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C2" w:rsidRDefault="00426CC2" w:rsidP="00426CC2">
      <w:pPr>
        <w:ind w:right="20"/>
        <w:jc w:val="right"/>
        <w:rPr>
          <w:rFonts w:ascii="Arial" w:eastAsia="Arial" w:hAnsi="Arial" w:cs="Arial"/>
          <w:b/>
          <w:bCs/>
          <w:sz w:val="32"/>
          <w:szCs w:val="32"/>
          <w:u w:val="single"/>
        </w:rPr>
      </w:pPr>
      <w:bookmarkStart w:id="0" w:name="page1"/>
      <w:bookmarkEnd w:id="0"/>
      <w:r w:rsidRPr="00426CC2">
        <w:rPr>
          <w:rFonts w:ascii="Arial" w:eastAsia="Arial" w:hAnsi="Arial" w:cs="Arial"/>
          <w:b/>
          <w:bCs/>
          <w:noProof/>
          <w:sz w:val="32"/>
          <w:szCs w:val="32"/>
          <w:u w:val="single"/>
        </w:rPr>
        <w:drawing>
          <wp:inline distT="0" distB="0" distL="0" distR="0">
            <wp:extent cx="1876425" cy="666750"/>
            <wp:effectExtent l="19050" t="0" r="9525" b="0"/>
            <wp:docPr id="7"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4E6A1B" w:rsidRDefault="004E6A1B" w:rsidP="00426CC2">
      <w:pPr>
        <w:ind w:right="20"/>
        <w:jc w:val="center"/>
        <w:rPr>
          <w:rFonts w:ascii="Arial" w:eastAsia="Arial" w:hAnsi="Arial" w:cs="Arial"/>
          <w:b/>
          <w:bCs/>
          <w:sz w:val="32"/>
          <w:szCs w:val="32"/>
          <w:u w:val="single"/>
        </w:rPr>
      </w:pPr>
    </w:p>
    <w:p w:rsidR="00426CC2" w:rsidRDefault="00426CC2" w:rsidP="00426CC2">
      <w:pPr>
        <w:ind w:right="20"/>
        <w:jc w:val="center"/>
        <w:rPr>
          <w:rFonts w:ascii="Arial" w:eastAsia="Arial" w:hAnsi="Arial" w:cs="Arial"/>
          <w:b/>
          <w:bCs/>
          <w:sz w:val="32"/>
          <w:szCs w:val="32"/>
          <w:u w:val="single"/>
        </w:rPr>
      </w:pPr>
      <w:r>
        <w:rPr>
          <w:rFonts w:ascii="Arial" w:eastAsia="Arial" w:hAnsi="Arial" w:cs="Arial"/>
          <w:b/>
          <w:bCs/>
          <w:sz w:val="32"/>
          <w:szCs w:val="32"/>
          <w:u w:val="single"/>
        </w:rPr>
        <w:t>MSE FINANCIAL SERVICES LIMITED</w:t>
      </w:r>
    </w:p>
    <w:p w:rsidR="00F60F01" w:rsidRDefault="009145CA" w:rsidP="00426CC2">
      <w:pPr>
        <w:ind w:right="20"/>
        <w:jc w:val="center"/>
        <w:rPr>
          <w:sz w:val="20"/>
          <w:szCs w:val="20"/>
        </w:rPr>
      </w:pPr>
      <w:r>
        <w:rPr>
          <w:rFonts w:ascii="Arial" w:eastAsia="Arial" w:hAnsi="Arial" w:cs="Arial"/>
          <w:b/>
          <w:bCs/>
          <w:sz w:val="32"/>
          <w:szCs w:val="32"/>
          <w:u w:val="single"/>
        </w:rPr>
        <w:t>MARGIN TRADING FACILITY (MTF)</w:t>
      </w:r>
    </w:p>
    <w:p w:rsidR="00F60F01" w:rsidRDefault="00F60F01">
      <w:pPr>
        <w:spacing w:line="259" w:lineRule="exact"/>
        <w:rPr>
          <w:sz w:val="24"/>
          <w:szCs w:val="24"/>
        </w:rPr>
      </w:pPr>
    </w:p>
    <w:p w:rsidR="00F60F01" w:rsidRDefault="009145CA">
      <w:pPr>
        <w:ind w:right="20"/>
        <w:jc w:val="center"/>
        <w:rPr>
          <w:sz w:val="20"/>
          <w:szCs w:val="20"/>
        </w:rPr>
      </w:pPr>
      <w:r>
        <w:rPr>
          <w:rFonts w:ascii="Arial" w:eastAsia="Arial" w:hAnsi="Arial" w:cs="Arial"/>
          <w:b/>
          <w:bCs/>
          <w:sz w:val="28"/>
          <w:szCs w:val="28"/>
          <w:u w:val="single"/>
        </w:rPr>
        <w:t>Rights &amp; Obligations / Terms &amp; Conditions to avail MTF</w:t>
      </w:r>
    </w:p>
    <w:p w:rsidR="00F60F01" w:rsidRDefault="00F60F01">
      <w:pPr>
        <w:spacing w:line="200" w:lineRule="exact"/>
        <w:rPr>
          <w:sz w:val="24"/>
          <w:szCs w:val="24"/>
        </w:rPr>
      </w:pPr>
    </w:p>
    <w:p w:rsidR="00F60F01" w:rsidRDefault="00F60F01">
      <w:pPr>
        <w:spacing w:line="200" w:lineRule="exact"/>
        <w:rPr>
          <w:sz w:val="24"/>
          <w:szCs w:val="24"/>
        </w:rPr>
      </w:pPr>
    </w:p>
    <w:p w:rsidR="00F60F01" w:rsidRDefault="00426CC2">
      <w:pPr>
        <w:spacing w:line="282" w:lineRule="auto"/>
        <w:ind w:right="20"/>
        <w:jc w:val="both"/>
        <w:rPr>
          <w:sz w:val="20"/>
          <w:szCs w:val="20"/>
        </w:rPr>
      </w:pPr>
      <w:r>
        <w:rPr>
          <w:rFonts w:ascii="Arial" w:eastAsia="Arial" w:hAnsi="Arial" w:cs="Arial"/>
          <w:sz w:val="23"/>
          <w:szCs w:val="23"/>
        </w:rPr>
        <w:t>MSE Financial Services Limited</w:t>
      </w:r>
      <w:r w:rsidR="009145CA">
        <w:rPr>
          <w:rFonts w:ascii="Arial" w:eastAsia="Arial" w:hAnsi="Arial" w:cs="Arial"/>
          <w:sz w:val="23"/>
          <w:szCs w:val="23"/>
        </w:rPr>
        <w:t xml:space="preserve"> (</w:t>
      </w:r>
      <w:r>
        <w:rPr>
          <w:rFonts w:ascii="Arial" w:eastAsia="Arial" w:hAnsi="Arial" w:cs="Arial"/>
          <w:sz w:val="23"/>
          <w:szCs w:val="23"/>
        </w:rPr>
        <w:t>MSEFSL</w:t>
      </w:r>
      <w:r w:rsidR="009145CA">
        <w:rPr>
          <w:rFonts w:ascii="Arial" w:eastAsia="Arial" w:hAnsi="Arial" w:cs="Arial"/>
          <w:sz w:val="23"/>
          <w:szCs w:val="23"/>
        </w:rPr>
        <w:t xml:space="preserve">), member of National Stock Exchange of India Limited (NSE), BSE Limited (BSE) and Metropolitan Stock Exchange of India Limited (MSEI) is eligible to provide Margin Trading Facility (MTF) in NSE to its clients in accordance with prescribed guidelines, rules and circulars issued by SEBI / Stock Exchanges from time to time. The Rights &amp; Obligations / Terms &amp; Conditions for MTF prescribed hereunder form part of account opening form, shall be read in conjunction with the rights and obligations as prescribed under SEBI circular no. CIR/ MIRSD/ 16/ 2011 dated August 22, 2011, SEBI Circular No. CIR/MRD/DP/54/2017 Dated June 13, 2017 and the Rules, Regulations, Bye laws, Rights and Obligations, Guidelines, circulars issued by respective Stock Exchanges </w:t>
      </w:r>
      <w:r>
        <w:rPr>
          <w:rFonts w:ascii="Arial" w:eastAsia="Arial" w:hAnsi="Arial" w:cs="Arial"/>
          <w:sz w:val="23"/>
          <w:szCs w:val="23"/>
        </w:rPr>
        <w:t xml:space="preserve">and SEBI, </w:t>
      </w:r>
      <w:r w:rsidR="009145CA">
        <w:rPr>
          <w:rFonts w:ascii="Arial" w:eastAsia="Arial" w:hAnsi="Arial" w:cs="Arial"/>
          <w:sz w:val="23"/>
          <w:szCs w:val="23"/>
        </w:rPr>
        <w:t>from time to time.</w:t>
      </w:r>
    </w:p>
    <w:p w:rsidR="00F60F01" w:rsidRDefault="00F60F01">
      <w:pPr>
        <w:spacing w:line="308" w:lineRule="exact"/>
        <w:rPr>
          <w:sz w:val="24"/>
          <w:szCs w:val="24"/>
        </w:rPr>
      </w:pPr>
    </w:p>
    <w:p w:rsidR="00F60F01" w:rsidRDefault="009145CA">
      <w:pPr>
        <w:numPr>
          <w:ilvl w:val="0"/>
          <w:numId w:val="1"/>
        </w:numPr>
        <w:tabs>
          <w:tab w:val="left" w:pos="720"/>
        </w:tabs>
        <w:ind w:left="720" w:hanging="360"/>
        <w:rPr>
          <w:rFonts w:ascii="Arial" w:eastAsia="Arial" w:hAnsi="Arial" w:cs="Arial"/>
          <w:b/>
          <w:bCs/>
          <w:sz w:val="23"/>
          <w:szCs w:val="23"/>
        </w:rPr>
      </w:pPr>
      <w:r>
        <w:rPr>
          <w:rFonts w:ascii="Arial" w:eastAsia="Arial" w:hAnsi="Arial" w:cs="Arial"/>
          <w:b/>
          <w:bCs/>
          <w:sz w:val="23"/>
          <w:szCs w:val="23"/>
        </w:rPr>
        <w:t>The Client undertakes, authorizes, confirms and agrees to/that:</w:t>
      </w:r>
    </w:p>
    <w:p w:rsidR="00F60F01" w:rsidRDefault="00F60F01">
      <w:pPr>
        <w:spacing w:line="357" w:lineRule="exact"/>
        <w:rPr>
          <w:rFonts w:ascii="Arial" w:eastAsia="Arial" w:hAnsi="Arial" w:cs="Arial"/>
          <w:b/>
          <w:bCs/>
          <w:sz w:val="23"/>
          <w:szCs w:val="23"/>
        </w:rPr>
      </w:pPr>
    </w:p>
    <w:p w:rsidR="00F60F01" w:rsidRDefault="009145CA">
      <w:pPr>
        <w:numPr>
          <w:ilvl w:val="1"/>
          <w:numId w:val="1"/>
        </w:numPr>
        <w:tabs>
          <w:tab w:val="left" w:pos="1080"/>
        </w:tabs>
        <w:ind w:left="1080" w:hanging="360"/>
        <w:rPr>
          <w:rFonts w:ascii="Arial" w:eastAsia="Arial" w:hAnsi="Arial" w:cs="Arial"/>
          <w:sz w:val="23"/>
          <w:szCs w:val="23"/>
        </w:rPr>
      </w:pPr>
      <w:r>
        <w:rPr>
          <w:rFonts w:ascii="Arial" w:eastAsia="Arial" w:hAnsi="Arial" w:cs="Arial"/>
          <w:sz w:val="23"/>
          <w:szCs w:val="23"/>
        </w:rPr>
        <w:t xml:space="preserve">Avail MTF in accordance with the terms and conditions of MTF offered by </w:t>
      </w:r>
      <w:r w:rsidR="00426CC2">
        <w:rPr>
          <w:rFonts w:ascii="Arial" w:eastAsia="Arial" w:hAnsi="Arial" w:cs="Arial"/>
          <w:sz w:val="23"/>
          <w:szCs w:val="23"/>
        </w:rPr>
        <w:t>MSEFSL</w:t>
      </w:r>
      <w:r>
        <w:rPr>
          <w:rFonts w:ascii="Arial" w:eastAsia="Arial" w:hAnsi="Arial" w:cs="Arial"/>
          <w:sz w:val="23"/>
          <w:szCs w:val="23"/>
        </w:rPr>
        <w:t>.</w:t>
      </w:r>
    </w:p>
    <w:p w:rsidR="00F60F01" w:rsidRDefault="00F60F01">
      <w:pPr>
        <w:spacing w:line="4" w:lineRule="exact"/>
        <w:rPr>
          <w:rFonts w:ascii="Arial" w:eastAsia="Arial" w:hAnsi="Arial" w:cs="Arial"/>
          <w:sz w:val="23"/>
          <w:szCs w:val="23"/>
        </w:rPr>
      </w:pPr>
    </w:p>
    <w:p w:rsidR="00F60F01" w:rsidRDefault="00426CC2">
      <w:pPr>
        <w:numPr>
          <w:ilvl w:val="1"/>
          <w:numId w:val="1"/>
        </w:numPr>
        <w:tabs>
          <w:tab w:val="left" w:pos="1080"/>
        </w:tabs>
        <w:spacing w:line="245" w:lineRule="auto"/>
        <w:ind w:left="108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at all times shall have the liberty to exercise its right in its sole discretion to determine the extent to which the MTF to be made available to the Client.</w:t>
      </w:r>
    </w:p>
    <w:p w:rsidR="00F60F01" w:rsidRDefault="009145CA">
      <w:pPr>
        <w:numPr>
          <w:ilvl w:val="1"/>
          <w:numId w:val="1"/>
        </w:numPr>
        <w:tabs>
          <w:tab w:val="left" w:pos="1080"/>
        </w:tabs>
        <w:spacing w:line="245" w:lineRule="auto"/>
        <w:ind w:left="1080" w:right="20" w:hanging="360"/>
        <w:rPr>
          <w:rFonts w:ascii="Arial" w:eastAsia="Arial" w:hAnsi="Arial" w:cs="Arial"/>
          <w:sz w:val="23"/>
          <w:szCs w:val="23"/>
        </w:rPr>
      </w:pPr>
      <w:r>
        <w:rPr>
          <w:rFonts w:ascii="Arial" w:eastAsia="Arial" w:hAnsi="Arial" w:cs="Arial"/>
          <w:sz w:val="23"/>
          <w:szCs w:val="23"/>
        </w:rPr>
        <w:t>The Initial Margin payable shall be in the form of cash, cash equivalent, or Group I Equity securities with appropriate hair cut.</w:t>
      </w:r>
    </w:p>
    <w:p w:rsidR="00F60F01" w:rsidRDefault="009145CA">
      <w:pPr>
        <w:numPr>
          <w:ilvl w:val="1"/>
          <w:numId w:val="1"/>
        </w:numPr>
        <w:tabs>
          <w:tab w:val="left" w:pos="1080"/>
        </w:tabs>
        <w:spacing w:line="245" w:lineRule="auto"/>
        <w:ind w:left="1080" w:right="20" w:hanging="360"/>
        <w:jc w:val="both"/>
        <w:rPr>
          <w:rFonts w:ascii="Arial" w:eastAsia="Arial" w:hAnsi="Arial" w:cs="Arial"/>
          <w:sz w:val="23"/>
          <w:szCs w:val="23"/>
        </w:rPr>
      </w:pPr>
      <w:r>
        <w:rPr>
          <w:rFonts w:ascii="Arial" w:eastAsia="Arial" w:hAnsi="Arial" w:cs="Arial"/>
          <w:sz w:val="23"/>
          <w:szCs w:val="23"/>
        </w:rPr>
        <w:t>If the transaction is entered under MTF, there will not be any further confirmation that it is margin trading transaction other than contract note or statement sent on T+1 day in case client confirms MTF trade after issuance of contract note.</w:t>
      </w:r>
    </w:p>
    <w:p w:rsidR="00F60F01" w:rsidRDefault="00F60F01">
      <w:pPr>
        <w:spacing w:line="1" w:lineRule="exact"/>
        <w:rPr>
          <w:rFonts w:ascii="Arial" w:eastAsia="Arial" w:hAnsi="Arial" w:cs="Arial"/>
          <w:sz w:val="23"/>
          <w:szCs w:val="23"/>
        </w:rPr>
      </w:pPr>
    </w:p>
    <w:p w:rsidR="00F60F01" w:rsidRDefault="00426CC2">
      <w:pPr>
        <w:numPr>
          <w:ilvl w:val="1"/>
          <w:numId w:val="1"/>
        </w:numPr>
        <w:tabs>
          <w:tab w:val="left" w:pos="1080"/>
        </w:tabs>
        <w:spacing w:line="242" w:lineRule="auto"/>
        <w:ind w:left="108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shall have discretion to allocate available securities/funds as collateral against MTF.</w:t>
      </w:r>
    </w:p>
    <w:p w:rsidR="00F60F01" w:rsidRDefault="00426CC2">
      <w:pPr>
        <w:numPr>
          <w:ilvl w:val="1"/>
          <w:numId w:val="1"/>
        </w:numPr>
        <w:tabs>
          <w:tab w:val="left" w:pos="1080"/>
        </w:tabs>
        <w:spacing w:line="244" w:lineRule="auto"/>
        <w:ind w:left="1080" w:right="2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shall not be bound to grant MTF to the Client (which decision shall be at the sole and exclusive discretion of </w:t>
      </w:r>
      <w:r>
        <w:rPr>
          <w:rFonts w:ascii="Arial" w:eastAsia="Arial" w:hAnsi="Arial" w:cs="Arial"/>
          <w:sz w:val="23"/>
          <w:szCs w:val="23"/>
        </w:rPr>
        <w:t>MSEFSL</w:t>
      </w:r>
      <w:r w:rsidR="009145CA">
        <w:rPr>
          <w:rFonts w:ascii="Arial" w:eastAsia="Arial" w:hAnsi="Arial" w:cs="Arial"/>
          <w:sz w:val="23"/>
          <w:szCs w:val="23"/>
        </w:rPr>
        <w:t xml:space="preserve">) and </w:t>
      </w:r>
      <w:r>
        <w:rPr>
          <w:rFonts w:ascii="Arial" w:eastAsia="Arial" w:hAnsi="Arial" w:cs="Arial"/>
          <w:sz w:val="23"/>
          <w:szCs w:val="23"/>
        </w:rPr>
        <w:t>MSEFSL</w:t>
      </w:r>
      <w:r w:rsidR="009145CA">
        <w:rPr>
          <w:rFonts w:ascii="Arial" w:eastAsia="Arial" w:hAnsi="Arial" w:cs="Arial"/>
          <w:sz w:val="23"/>
          <w:szCs w:val="23"/>
        </w:rPr>
        <w:t xml:space="preserve"> shall not be required to provide any reasons thereof nor shall </w:t>
      </w:r>
      <w:r>
        <w:rPr>
          <w:rFonts w:ascii="Arial" w:eastAsia="Arial" w:hAnsi="Arial" w:cs="Arial"/>
          <w:sz w:val="23"/>
          <w:szCs w:val="23"/>
        </w:rPr>
        <w:t>MSEFSL</w:t>
      </w:r>
      <w:r w:rsidR="009145CA">
        <w:rPr>
          <w:rFonts w:ascii="Arial" w:eastAsia="Arial" w:hAnsi="Arial" w:cs="Arial"/>
          <w:sz w:val="23"/>
          <w:szCs w:val="23"/>
        </w:rPr>
        <w:t xml:space="preserve"> be liable for any damages (whether direct or consequential or whether financial or non-financial) to the Client by reason of </w:t>
      </w:r>
      <w:r>
        <w:rPr>
          <w:rFonts w:ascii="Arial" w:eastAsia="Arial" w:hAnsi="Arial" w:cs="Arial"/>
          <w:sz w:val="23"/>
          <w:szCs w:val="23"/>
        </w:rPr>
        <w:t>MSEFSL</w:t>
      </w:r>
      <w:r w:rsidR="009145CA">
        <w:rPr>
          <w:rFonts w:ascii="Arial" w:eastAsia="Arial" w:hAnsi="Arial" w:cs="Arial"/>
          <w:sz w:val="23"/>
          <w:szCs w:val="23"/>
        </w:rPr>
        <w:t>’s refusal to grant MTF to the Client.</w:t>
      </w:r>
    </w:p>
    <w:p w:rsidR="00F60F01" w:rsidRDefault="00F60F01">
      <w:pPr>
        <w:spacing w:line="4" w:lineRule="exact"/>
        <w:rPr>
          <w:rFonts w:ascii="Arial" w:eastAsia="Arial" w:hAnsi="Arial" w:cs="Arial"/>
          <w:sz w:val="23"/>
          <w:szCs w:val="23"/>
        </w:rPr>
      </w:pPr>
    </w:p>
    <w:p w:rsidR="00F60F01" w:rsidRDefault="009145CA">
      <w:pPr>
        <w:numPr>
          <w:ilvl w:val="1"/>
          <w:numId w:val="1"/>
        </w:numPr>
        <w:tabs>
          <w:tab w:val="left" w:pos="1080"/>
        </w:tabs>
        <w:spacing w:line="245" w:lineRule="auto"/>
        <w:ind w:left="1080" w:right="20" w:hanging="360"/>
        <w:rPr>
          <w:rFonts w:ascii="Arial" w:eastAsia="Arial" w:hAnsi="Arial" w:cs="Arial"/>
          <w:sz w:val="23"/>
          <w:szCs w:val="23"/>
        </w:rPr>
      </w:pPr>
      <w:r>
        <w:rPr>
          <w:rFonts w:ascii="Arial" w:eastAsia="Arial" w:hAnsi="Arial" w:cs="Arial"/>
          <w:sz w:val="23"/>
          <w:szCs w:val="23"/>
        </w:rPr>
        <w:t>Client includes Individual, Company, Partnership Firm, Trust, Hindu Undivided Family, Association of Persons and Body of Individuals etc.</w:t>
      </w:r>
    </w:p>
    <w:p w:rsidR="00F60F01" w:rsidRDefault="009145CA">
      <w:pPr>
        <w:numPr>
          <w:ilvl w:val="1"/>
          <w:numId w:val="1"/>
        </w:numPr>
        <w:tabs>
          <w:tab w:val="left" w:pos="1080"/>
        </w:tabs>
        <w:spacing w:line="247" w:lineRule="auto"/>
        <w:ind w:left="1080" w:right="20" w:hanging="360"/>
        <w:jc w:val="both"/>
        <w:rPr>
          <w:rFonts w:ascii="Arial" w:eastAsia="Arial" w:hAnsi="Arial" w:cs="Arial"/>
          <w:sz w:val="23"/>
          <w:szCs w:val="23"/>
        </w:rPr>
      </w:pPr>
      <w:r>
        <w:rPr>
          <w:rFonts w:ascii="Arial" w:eastAsia="Arial" w:hAnsi="Arial" w:cs="Arial"/>
          <w:sz w:val="23"/>
          <w:szCs w:val="23"/>
        </w:rPr>
        <w:t>The terms / conditions / Obligations of the Client as amended from time to time shall be irrevocable and shall not be revoked by the death/dissolution/ winding up of the Client.</w:t>
      </w:r>
    </w:p>
    <w:p w:rsidR="00F60F01" w:rsidRDefault="00426CC2">
      <w:pPr>
        <w:numPr>
          <w:ilvl w:val="1"/>
          <w:numId w:val="1"/>
        </w:numPr>
        <w:tabs>
          <w:tab w:val="left" w:pos="1080"/>
        </w:tabs>
        <w:spacing w:line="245" w:lineRule="auto"/>
        <w:ind w:left="108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to retain and / or pledge the securities and its corporate benefits, if any, with </w:t>
      </w:r>
      <w:r>
        <w:rPr>
          <w:rFonts w:ascii="Arial" w:eastAsia="Arial" w:hAnsi="Arial" w:cs="Arial"/>
          <w:sz w:val="23"/>
          <w:szCs w:val="23"/>
        </w:rPr>
        <w:t>MSEFSL</w:t>
      </w:r>
      <w:r w:rsidR="009145CA">
        <w:rPr>
          <w:rFonts w:ascii="Arial" w:eastAsia="Arial" w:hAnsi="Arial" w:cs="Arial"/>
          <w:sz w:val="23"/>
          <w:szCs w:val="23"/>
        </w:rPr>
        <w:t xml:space="preserve"> utilized for availing MTF till the amount due in respect of the said transaction</w:t>
      </w:r>
    </w:p>
    <w:p w:rsidR="00F60F01" w:rsidRDefault="009145CA">
      <w:pPr>
        <w:ind w:left="1080"/>
        <w:rPr>
          <w:sz w:val="20"/>
          <w:szCs w:val="20"/>
        </w:rPr>
      </w:pPr>
      <w:proofErr w:type="gramStart"/>
      <w:r>
        <w:rPr>
          <w:rFonts w:ascii="Arial" w:eastAsia="Arial" w:hAnsi="Arial" w:cs="Arial"/>
          <w:sz w:val="23"/>
          <w:szCs w:val="23"/>
        </w:rPr>
        <w:t>including</w:t>
      </w:r>
      <w:proofErr w:type="gramEnd"/>
      <w:r>
        <w:rPr>
          <w:rFonts w:ascii="Arial" w:eastAsia="Arial" w:hAnsi="Arial" w:cs="Arial"/>
          <w:sz w:val="23"/>
          <w:szCs w:val="23"/>
        </w:rPr>
        <w:t xml:space="preserve"> the dues to </w:t>
      </w:r>
      <w:r w:rsidR="00426CC2">
        <w:rPr>
          <w:rFonts w:ascii="Arial" w:eastAsia="Arial" w:hAnsi="Arial" w:cs="Arial"/>
          <w:sz w:val="23"/>
          <w:szCs w:val="23"/>
        </w:rPr>
        <w:t>MSEFSL</w:t>
      </w:r>
      <w:r>
        <w:rPr>
          <w:rFonts w:ascii="Arial" w:eastAsia="Arial" w:hAnsi="Arial" w:cs="Arial"/>
          <w:sz w:val="23"/>
          <w:szCs w:val="23"/>
        </w:rPr>
        <w:t xml:space="preserve"> is paid in full by the Client.</w:t>
      </w:r>
    </w:p>
    <w:p w:rsidR="00F60F01" w:rsidRDefault="00F60F01">
      <w:pPr>
        <w:spacing w:line="4" w:lineRule="exact"/>
        <w:rPr>
          <w:sz w:val="24"/>
          <w:szCs w:val="24"/>
        </w:rPr>
      </w:pPr>
    </w:p>
    <w:p w:rsidR="00F60F01" w:rsidRDefault="009145CA">
      <w:pPr>
        <w:spacing w:line="245" w:lineRule="auto"/>
        <w:ind w:left="1080" w:right="20" w:hanging="359"/>
        <w:jc w:val="both"/>
        <w:rPr>
          <w:sz w:val="20"/>
          <w:szCs w:val="20"/>
        </w:rPr>
      </w:pPr>
      <w:r>
        <w:rPr>
          <w:rFonts w:ascii="Arial" w:eastAsia="Arial" w:hAnsi="Arial" w:cs="Arial"/>
          <w:sz w:val="23"/>
          <w:szCs w:val="23"/>
        </w:rPr>
        <w:t>10.</w:t>
      </w:r>
      <w:r w:rsidR="00426CC2">
        <w:rPr>
          <w:rFonts w:ascii="Arial" w:eastAsia="Arial" w:hAnsi="Arial" w:cs="Arial"/>
          <w:sz w:val="23"/>
          <w:szCs w:val="23"/>
        </w:rPr>
        <w:t>MSEFSL</w:t>
      </w:r>
      <w:r>
        <w:rPr>
          <w:rFonts w:ascii="Arial" w:eastAsia="Arial" w:hAnsi="Arial" w:cs="Arial"/>
          <w:sz w:val="23"/>
          <w:szCs w:val="23"/>
        </w:rPr>
        <w:t xml:space="preserve"> to hold and / or to appropriate the credit lying in the Client account and/or any unutilized/ unpledged shares/ securities lying in demat account along with all other demat accounts / Mutual Funds / IPO account of the Client towards the repayment of the outstanding dues thereof under MTF.</w:t>
      </w:r>
    </w:p>
    <w:p w:rsidR="00F60F01" w:rsidRDefault="009145CA">
      <w:pPr>
        <w:spacing w:line="245" w:lineRule="auto"/>
        <w:ind w:left="1080" w:right="20" w:hanging="359"/>
        <w:jc w:val="both"/>
        <w:rPr>
          <w:sz w:val="20"/>
          <w:szCs w:val="20"/>
        </w:rPr>
      </w:pPr>
      <w:r>
        <w:rPr>
          <w:rFonts w:ascii="Arial" w:eastAsia="Arial" w:hAnsi="Arial" w:cs="Arial"/>
          <w:sz w:val="23"/>
          <w:szCs w:val="23"/>
        </w:rPr>
        <w:t>11.Treat the securities available in demat account/s linked to the trading account of the Client as margin towards the MTF availed.</w:t>
      </w:r>
    </w:p>
    <w:p w:rsidR="00F60F01" w:rsidRDefault="009145CA">
      <w:pPr>
        <w:spacing w:line="247" w:lineRule="auto"/>
        <w:ind w:left="1080" w:right="20" w:hanging="359"/>
        <w:jc w:val="both"/>
        <w:rPr>
          <w:sz w:val="20"/>
          <w:szCs w:val="20"/>
        </w:rPr>
      </w:pPr>
      <w:r>
        <w:rPr>
          <w:rFonts w:ascii="Arial" w:eastAsia="Arial" w:hAnsi="Arial" w:cs="Arial"/>
          <w:sz w:val="23"/>
          <w:szCs w:val="23"/>
        </w:rPr>
        <w:t>12</w:t>
      </w:r>
      <w:proofErr w:type="gramStart"/>
      <w:r>
        <w:rPr>
          <w:rFonts w:ascii="Arial" w:eastAsia="Arial" w:hAnsi="Arial" w:cs="Arial"/>
          <w:sz w:val="23"/>
          <w:szCs w:val="23"/>
        </w:rPr>
        <w:t>.</w:t>
      </w:r>
      <w:r w:rsidR="00426CC2">
        <w:rPr>
          <w:rFonts w:ascii="Arial" w:eastAsia="Arial" w:hAnsi="Arial" w:cs="Arial"/>
          <w:sz w:val="23"/>
          <w:szCs w:val="23"/>
        </w:rPr>
        <w:t>MSEFSL</w:t>
      </w:r>
      <w:proofErr w:type="gramEnd"/>
      <w:r>
        <w:rPr>
          <w:rFonts w:ascii="Arial" w:eastAsia="Arial" w:hAnsi="Arial" w:cs="Arial"/>
          <w:sz w:val="23"/>
          <w:szCs w:val="23"/>
        </w:rPr>
        <w:t xml:space="preserve"> may release/ </w:t>
      </w:r>
      <w:proofErr w:type="spellStart"/>
      <w:r>
        <w:rPr>
          <w:rFonts w:ascii="Arial" w:eastAsia="Arial" w:hAnsi="Arial" w:cs="Arial"/>
          <w:sz w:val="23"/>
          <w:szCs w:val="23"/>
        </w:rPr>
        <w:t>unpledge</w:t>
      </w:r>
      <w:proofErr w:type="spellEnd"/>
      <w:r>
        <w:rPr>
          <w:rFonts w:ascii="Arial" w:eastAsia="Arial" w:hAnsi="Arial" w:cs="Arial"/>
          <w:sz w:val="23"/>
          <w:szCs w:val="23"/>
        </w:rPr>
        <w:t xml:space="preserve"> / transfer the securities utilized for MTF within 5 working days from the date of clearing the dues to </w:t>
      </w:r>
      <w:r w:rsidR="00426CC2">
        <w:rPr>
          <w:rFonts w:ascii="Arial" w:eastAsia="Arial" w:hAnsi="Arial" w:cs="Arial"/>
          <w:sz w:val="23"/>
          <w:szCs w:val="23"/>
        </w:rPr>
        <w:t>MSEFSL</w:t>
      </w:r>
      <w:r>
        <w:rPr>
          <w:rFonts w:ascii="Arial" w:eastAsia="Arial" w:hAnsi="Arial" w:cs="Arial"/>
          <w:sz w:val="23"/>
          <w:szCs w:val="23"/>
        </w:rPr>
        <w:t>.</w:t>
      </w:r>
    </w:p>
    <w:p w:rsidR="00F60F01" w:rsidRDefault="00F60F01">
      <w:pPr>
        <w:spacing w:line="200" w:lineRule="exact"/>
        <w:rPr>
          <w:sz w:val="24"/>
          <w:szCs w:val="24"/>
        </w:rPr>
      </w:pPr>
    </w:p>
    <w:p w:rsidR="00F60F01" w:rsidRDefault="00F60F01">
      <w:pPr>
        <w:pBdr>
          <w:bottom w:val="double" w:sz="6" w:space="1" w:color="auto"/>
        </w:pBdr>
        <w:spacing w:line="200" w:lineRule="exact"/>
        <w:rPr>
          <w:sz w:val="24"/>
          <w:szCs w:val="24"/>
        </w:rPr>
      </w:pPr>
    </w:p>
    <w:p w:rsidR="00426CC2" w:rsidRDefault="00426CC2">
      <w:pPr>
        <w:spacing w:line="254" w:lineRule="exact"/>
        <w:rPr>
          <w:sz w:val="24"/>
          <w:szCs w:val="24"/>
        </w:rPr>
      </w:pPr>
    </w:p>
    <w:p w:rsidR="00F60F01" w:rsidRDefault="009145CA">
      <w:pPr>
        <w:jc w:val="right"/>
        <w:rPr>
          <w:sz w:val="20"/>
          <w:szCs w:val="20"/>
        </w:rPr>
      </w:pPr>
      <w:r>
        <w:rPr>
          <w:rFonts w:ascii="Calibri" w:eastAsia="Calibri" w:hAnsi="Calibri" w:cs="Calibri"/>
        </w:rPr>
        <w:t xml:space="preserve">Page </w:t>
      </w:r>
      <w:r>
        <w:rPr>
          <w:rFonts w:ascii="Calibri" w:eastAsia="Calibri" w:hAnsi="Calibri" w:cs="Calibri"/>
          <w:b/>
          <w:bCs/>
        </w:rPr>
        <w:t>1</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4"/>
          <w:szCs w:val="24"/>
        </w:rPr>
      </w:pPr>
    </w:p>
    <w:p w:rsidR="00F60F01" w:rsidRDefault="00426CC2">
      <w:pPr>
        <w:ind w:right="20"/>
        <w:jc w:val="center"/>
        <w:rPr>
          <w:sz w:val="20"/>
          <w:szCs w:val="20"/>
        </w:rPr>
      </w:pPr>
      <w:r>
        <w:rPr>
          <w:rFonts w:ascii="Calibri" w:eastAsia="Calibri" w:hAnsi="Calibri" w:cs="Calibri"/>
          <w:sz w:val="20"/>
          <w:szCs w:val="20"/>
        </w:rPr>
        <w:t xml:space="preserve">MSE Financial Services </w:t>
      </w:r>
      <w:r w:rsidR="009145CA">
        <w:rPr>
          <w:rFonts w:ascii="Calibri" w:eastAsia="Calibri" w:hAnsi="Calibri" w:cs="Calibri"/>
          <w:sz w:val="20"/>
          <w:szCs w:val="20"/>
        </w:rPr>
        <w:t>Ltd. MTF Rights &amp; Obligations / Terms &amp; Conditions</w:t>
      </w:r>
    </w:p>
    <w:p w:rsidR="00F60F01" w:rsidRDefault="00F60F01">
      <w:pPr>
        <w:sectPr w:rsidR="00F60F01" w:rsidSect="00426CC2">
          <w:pgSz w:w="11900" w:h="16838"/>
          <w:pgMar w:top="270" w:right="706" w:bottom="0" w:left="720" w:header="0" w:footer="0" w:gutter="0"/>
          <w:cols w:space="720" w:equalWidth="0">
            <w:col w:w="10480"/>
          </w:cols>
        </w:sectPr>
      </w:pPr>
    </w:p>
    <w:p w:rsidR="00F60F01" w:rsidRDefault="009145CA" w:rsidP="004B4C40">
      <w:pPr>
        <w:ind w:left="3240" w:firstLine="360"/>
        <w:jc w:val="center"/>
        <w:rPr>
          <w:sz w:val="20"/>
          <w:szCs w:val="20"/>
        </w:rPr>
      </w:pPr>
      <w:bookmarkStart w:id="1" w:name="page2"/>
      <w:bookmarkEnd w:id="1"/>
      <w:r>
        <w:rPr>
          <w:rFonts w:ascii="Arial" w:eastAsia="Arial" w:hAnsi="Arial" w:cs="Arial"/>
          <w:b/>
          <w:bCs/>
          <w:sz w:val="23"/>
          <w:szCs w:val="23"/>
        </w:rPr>
        <w:lastRenderedPageBreak/>
        <w:t>Rights of the Client</w:t>
      </w:r>
      <w:r w:rsidR="00426CC2" w:rsidRPr="00426CC2">
        <w:rPr>
          <w:rFonts w:ascii="Arial" w:eastAsia="Arial" w:hAnsi="Arial" w:cs="Arial"/>
          <w:b/>
          <w:bCs/>
          <w:noProof/>
          <w:sz w:val="23"/>
          <w:szCs w:val="23"/>
        </w:rPr>
        <w:drawing>
          <wp:inline distT="0" distB="0" distL="0" distR="0">
            <wp:extent cx="1876425" cy="666750"/>
            <wp:effectExtent l="19050" t="0" r="9525" b="0"/>
            <wp:docPr id="8"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F60F01" w:rsidRDefault="00F60F01">
      <w:pPr>
        <w:spacing w:line="205" w:lineRule="exact"/>
        <w:rPr>
          <w:sz w:val="20"/>
          <w:szCs w:val="20"/>
        </w:rPr>
      </w:pPr>
    </w:p>
    <w:p w:rsidR="00F60F01" w:rsidRDefault="009145CA">
      <w:pPr>
        <w:numPr>
          <w:ilvl w:val="0"/>
          <w:numId w:val="2"/>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 xml:space="preserve">Free to take the delivery of the securities at any time from its MTF account to normal trading account by repaying the amount that was paid by </w:t>
      </w:r>
      <w:r w:rsidR="00426CC2">
        <w:rPr>
          <w:rFonts w:ascii="Arial" w:eastAsia="Arial" w:hAnsi="Arial" w:cs="Arial"/>
          <w:sz w:val="23"/>
          <w:szCs w:val="23"/>
        </w:rPr>
        <w:t>MSEFSL</w:t>
      </w:r>
      <w:r>
        <w:rPr>
          <w:rFonts w:ascii="Arial" w:eastAsia="Arial" w:hAnsi="Arial" w:cs="Arial"/>
          <w:sz w:val="23"/>
          <w:szCs w:val="23"/>
        </w:rPr>
        <w:t xml:space="preserve"> to the Exchange towards securities after paying all dues.</w:t>
      </w:r>
    </w:p>
    <w:p w:rsidR="00F60F01" w:rsidRDefault="00F60F01">
      <w:pPr>
        <w:spacing w:line="1" w:lineRule="exact"/>
        <w:rPr>
          <w:rFonts w:ascii="Arial" w:eastAsia="Arial" w:hAnsi="Arial" w:cs="Arial"/>
          <w:sz w:val="23"/>
          <w:szCs w:val="23"/>
        </w:rPr>
      </w:pPr>
    </w:p>
    <w:p w:rsidR="00F60F01" w:rsidRDefault="009145CA">
      <w:pPr>
        <w:numPr>
          <w:ilvl w:val="0"/>
          <w:numId w:val="2"/>
        </w:numPr>
        <w:tabs>
          <w:tab w:val="left" w:pos="720"/>
        </w:tabs>
        <w:spacing w:line="245" w:lineRule="auto"/>
        <w:ind w:left="720" w:right="20" w:hanging="360"/>
        <w:rPr>
          <w:rFonts w:ascii="Arial" w:eastAsia="Arial" w:hAnsi="Arial" w:cs="Arial"/>
          <w:sz w:val="23"/>
          <w:szCs w:val="23"/>
        </w:rPr>
      </w:pPr>
      <w:r>
        <w:rPr>
          <w:rFonts w:ascii="Arial" w:eastAsia="Arial" w:hAnsi="Arial" w:cs="Arial"/>
          <w:sz w:val="23"/>
          <w:szCs w:val="23"/>
        </w:rPr>
        <w:t xml:space="preserve">May change the securities collateral offered for MTF at any time so long as the securities so offered are approved for MTF by </w:t>
      </w:r>
      <w:r w:rsidR="00426CC2">
        <w:rPr>
          <w:rFonts w:ascii="Arial" w:eastAsia="Arial" w:hAnsi="Arial" w:cs="Arial"/>
          <w:sz w:val="23"/>
          <w:szCs w:val="23"/>
        </w:rPr>
        <w:t>MSEFSL</w:t>
      </w:r>
      <w:r>
        <w:rPr>
          <w:rFonts w:ascii="Arial" w:eastAsia="Arial" w:hAnsi="Arial" w:cs="Arial"/>
          <w:sz w:val="23"/>
          <w:szCs w:val="23"/>
        </w:rPr>
        <w:t>.</w:t>
      </w:r>
    </w:p>
    <w:p w:rsidR="00F60F01" w:rsidRDefault="00F60F01">
      <w:pPr>
        <w:spacing w:line="198" w:lineRule="exact"/>
        <w:rPr>
          <w:sz w:val="20"/>
          <w:szCs w:val="20"/>
        </w:rPr>
      </w:pPr>
    </w:p>
    <w:p w:rsidR="00F60F01" w:rsidRDefault="009145CA">
      <w:pPr>
        <w:ind w:left="360"/>
        <w:rPr>
          <w:sz w:val="20"/>
          <w:szCs w:val="20"/>
        </w:rPr>
      </w:pPr>
      <w:r>
        <w:rPr>
          <w:rFonts w:ascii="Arial" w:eastAsia="Arial" w:hAnsi="Arial" w:cs="Arial"/>
          <w:b/>
          <w:bCs/>
          <w:sz w:val="23"/>
          <w:szCs w:val="23"/>
        </w:rPr>
        <w:t>Obligations of the Client</w:t>
      </w:r>
    </w:p>
    <w:p w:rsidR="00F60F01" w:rsidRDefault="00F60F01">
      <w:pPr>
        <w:spacing w:line="207" w:lineRule="exact"/>
        <w:rPr>
          <w:sz w:val="20"/>
          <w:szCs w:val="20"/>
        </w:rPr>
      </w:pPr>
    </w:p>
    <w:p w:rsidR="00F60F01" w:rsidRDefault="009145CA">
      <w:pPr>
        <w:numPr>
          <w:ilvl w:val="1"/>
          <w:numId w:val="3"/>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 xml:space="preserve">Transaction/s to be considered for exposure to MTF shall be informed to </w:t>
      </w:r>
      <w:r w:rsidR="00426CC2">
        <w:rPr>
          <w:rFonts w:ascii="Arial" w:eastAsia="Arial" w:hAnsi="Arial" w:cs="Arial"/>
          <w:sz w:val="23"/>
          <w:szCs w:val="23"/>
        </w:rPr>
        <w:t>MSEFSL</w:t>
      </w:r>
      <w:r>
        <w:rPr>
          <w:rFonts w:ascii="Arial" w:eastAsia="Arial" w:hAnsi="Arial" w:cs="Arial"/>
          <w:sz w:val="23"/>
          <w:szCs w:val="23"/>
        </w:rPr>
        <w:t xml:space="preserve"> in writing or in any other irrefutable mode of communication not later than T+1 day, else the same shall be considered under normal trading facility.</w:t>
      </w:r>
    </w:p>
    <w:p w:rsidR="00F60F01" w:rsidRDefault="00F60F01">
      <w:pPr>
        <w:spacing w:line="1" w:lineRule="exact"/>
        <w:rPr>
          <w:rFonts w:ascii="Arial" w:eastAsia="Arial" w:hAnsi="Arial" w:cs="Arial"/>
          <w:sz w:val="23"/>
          <w:szCs w:val="23"/>
        </w:rPr>
      </w:pPr>
    </w:p>
    <w:p w:rsidR="00F60F01" w:rsidRDefault="009145CA">
      <w:pPr>
        <w:numPr>
          <w:ilvl w:val="1"/>
          <w:numId w:val="3"/>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 xml:space="preserve">By agreeing to avail MTF with </w:t>
      </w:r>
      <w:r w:rsidR="00426CC2">
        <w:rPr>
          <w:rFonts w:ascii="Arial" w:eastAsia="Arial" w:hAnsi="Arial" w:cs="Arial"/>
          <w:sz w:val="23"/>
          <w:szCs w:val="23"/>
        </w:rPr>
        <w:t>MSEFSL</w:t>
      </w:r>
      <w:r>
        <w:rPr>
          <w:rFonts w:ascii="Arial" w:eastAsia="Arial" w:hAnsi="Arial" w:cs="Arial"/>
          <w:sz w:val="23"/>
          <w:szCs w:val="23"/>
        </w:rPr>
        <w:t xml:space="preserve">, client is deemed to have authorized </w:t>
      </w:r>
      <w:r w:rsidR="00426CC2">
        <w:rPr>
          <w:rFonts w:ascii="Arial" w:eastAsia="Arial" w:hAnsi="Arial" w:cs="Arial"/>
          <w:sz w:val="23"/>
          <w:szCs w:val="23"/>
        </w:rPr>
        <w:t>MSEFSL</w:t>
      </w:r>
      <w:r>
        <w:rPr>
          <w:rFonts w:ascii="Arial" w:eastAsia="Arial" w:hAnsi="Arial" w:cs="Arial"/>
          <w:sz w:val="23"/>
          <w:szCs w:val="23"/>
        </w:rPr>
        <w:t xml:space="preserve"> to retain and/or pledge the securities provided as collateral or purchased under the MTF till the amount due in respect of the said transaction including the dues to </w:t>
      </w:r>
      <w:r w:rsidR="00426CC2">
        <w:rPr>
          <w:rFonts w:ascii="Arial" w:eastAsia="Arial" w:hAnsi="Arial" w:cs="Arial"/>
          <w:sz w:val="23"/>
          <w:szCs w:val="23"/>
        </w:rPr>
        <w:t>MSEFSL</w:t>
      </w:r>
      <w:r>
        <w:rPr>
          <w:rFonts w:ascii="Arial" w:eastAsia="Arial" w:hAnsi="Arial" w:cs="Arial"/>
          <w:sz w:val="23"/>
          <w:szCs w:val="23"/>
        </w:rPr>
        <w:t xml:space="preserve"> is paid in full by the client.</w:t>
      </w:r>
    </w:p>
    <w:p w:rsidR="00F60F01" w:rsidRDefault="00F60F01">
      <w:pPr>
        <w:spacing w:line="200" w:lineRule="exact"/>
        <w:rPr>
          <w:rFonts w:ascii="Arial" w:eastAsia="Arial" w:hAnsi="Arial" w:cs="Arial"/>
          <w:sz w:val="23"/>
          <w:szCs w:val="23"/>
        </w:rPr>
      </w:pPr>
    </w:p>
    <w:p w:rsidR="00F60F01" w:rsidRDefault="00F60F01">
      <w:pPr>
        <w:spacing w:line="267" w:lineRule="exact"/>
        <w:rPr>
          <w:rFonts w:ascii="Arial" w:eastAsia="Arial" w:hAnsi="Arial" w:cs="Arial"/>
          <w:sz w:val="23"/>
          <w:szCs w:val="23"/>
        </w:rPr>
      </w:pPr>
    </w:p>
    <w:p w:rsidR="00F60F01" w:rsidRDefault="00426CC2">
      <w:pPr>
        <w:numPr>
          <w:ilvl w:val="0"/>
          <w:numId w:val="4"/>
        </w:numPr>
        <w:tabs>
          <w:tab w:val="left" w:pos="360"/>
        </w:tabs>
        <w:ind w:left="360" w:hanging="360"/>
        <w:rPr>
          <w:rFonts w:ascii="Arial" w:eastAsia="Arial" w:hAnsi="Arial" w:cs="Arial"/>
          <w:b/>
          <w:bCs/>
          <w:sz w:val="23"/>
          <w:szCs w:val="23"/>
        </w:rPr>
      </w:pPr>
      <w:r>
        <w:rPr>
          <w:rFonts w:ascii="Arial" w:eastAsia="Arial" w:hAnsi="Arial" w:cs="Arial"/>
          <w:b/>
          <w:bCs/>
          <w:sz w:val="23"/>
          <w:szCs w:val="23"/>
        </w:rPr>
        <w:t>MSEFSL</w:t>
      </w:r>
      <w:r w:rsidR="009145CA">
        <w:rPr>
          <w:rFonts w:ascii="Arial" w:eastAsia="Arial" w:hAnsi="Arial" w:cs="Arial"/>
          <w:b/>
          <w:bCs/>
          <w:sz w:val="23"/>
          <w:szCs w:val="23"/>
        </w:rPr>
        <w:t xml:space="preserve"> undertakes, authorizes, confirms and agrees to/that:</w:t>
      </w:r>
    </w:p>
    <w:p w:rsidR="00F60F01" w:rsidRDefault="00F60F01">
      <w:pPr>
        <w:spacing w:line="276" w:lineRule="exact"/>
        <w:rPr>
          <w:rFonts w:ascii="Arial" w:eastAsia="Arial" w:hAnsi="Arial" w:cs="Arial"/>
          <w:b/>
          <w:bCs/>
          <w:sz w:val="23"/>
          <w:szCs w:val="23"/>
        </w:rPr>
      </w:pPr>
    </w:p>
    <w:p w:rsidR="00F60F01" w:rsidRDefault="00426CC2">
      <w:pPr>
        <w:numPr>
          <w:ilvl w:val="1"/>
          <w:numId w:val="4"/>
        </w:numPr>
        <w:tabs>
          <w:tab w:val="left" w:pos="720"/>
        </w:tabs>
        <w:spacing w:line="245" w:lineRule="auto"/>
        <w:ind w:left="72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shall monitor and review on a continuous basis the client’s positions with regard to MTF.</w:t>
      </w:r>
    </w:p>
    <w:p w:rsidR="00F60F01" w:rsidRDefault="009145CA">
      <w:pPr>
        <w:numPr>
          <w:ilvl w:val="1"/>
          <w:numId w:val="4"/>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 xml:space="preserve">Additional exposure over debit balance (arising out of trade executed under normal trading facility), beyond fifth trading day reckoned from pay-in date, may be granted under MTF to the extent the Client is eligible and subject to availability of required margin. In such event, </w:t>
      </w:r>
      <w:r w:rsidR="00426CC2">
        <w:rPr>
          <w:rFonts w:ascii="Arial" w:eastAsia="Arial" w:hAnsi="Arial" w:cs="Arial"/>
          <w:sz w:val="23"/>
          <w:szCs w:val="23"/>
        </w:rPr>
        <w:t>MSEFSL</w:t>
      </w:r>
      <w:r>
        <w:rPr>
          <w:rFonts w:ascii="Arial" w:eastAsia="Arial" w:hAnsi="Arial" w:cs="Arial"/>
          <w:sz w:val="23"/>
          <w:szCs w:val="23"/>
        </w:rPr>
        <w:t xml:space="preserve"> in its discretion may identify the eligible/excess securities available with the client and mark as collateral towards MTF. All credit arising out of sale transaction under MTF shall be first adjusted towards the debit under normal trading facility, if any and subject to adequate margin being maintained for the outstanding MTF debit.</w:t>
      </w:r>
    </w:p>
    <w:p w:rsidR="00F60F01" w:rsidRDefault="00F60F01">
      <w:pPr>
        <w:spacing w:line="200" w:lineRule="exact"/>
        <w:rPr>
          <w:sz w:val="20"/>
          <w:szCs w:val="20"/>
        </w:rPr>
      </w:pPr>
    </w:p>
    <w:p w:rsidR="00F60F01" w:rsidRDefault="00F60F01">
      <w:pPr>
        <w:spacing w:line="338" w:lineRule="exact"/>
        <w:rPr>
          <w:sz w:val="20"/>
          <w:szCs w:val="20"/>
        </w:rPr>
      </w:pPr>
    </w:p>
    <w:p w:rsidR="00F60F01" w:rsidRDefault="009145CA">
      <w:pPr>
        <w:ind w:left="360"/>
        <w:rPr>
          <w:sz w:val="20"/>
          <w:szCs w:val="20"/>
        </w:rPr>
      </w:pPr>
      <w:r>
        <w:rPr>
          <w:rFonts w:ascii="Arial" w:eastAsia="Arial" w:hAnsi="Arial" w:cs="Arial"/>
          <w:b/>
          <w:bCs/>
          <w:sz w:val="23"/>
          <w:szCs w:val="23"/>
        </w:rPr>
        <w:t xml:space="preserve">Rights of </w:t>
      </w:r>
      <w:r w:rsidR="00426CC2">
        <w:rPr>
          <w:rFonts w:ascii="Arial" w:eastAsia="Arial" w:hAnsi="Arial" w:cs="Arial"/>
          <w:b/>
          <w:bCs/>
          <w:sz w:val="23"/>
          <w:szCs w:val="23"/>
        </w:rPr>
        <w:t>MSEFSL</w:t>
      </w:r>
    </w:p>
    <w:p w:rsidR="00F60F01" w:rsidRDefault="00F60F01">
      <w:pPr>
        <w:spacing w:line="212" w:lineRule="exact"/>
        <w:rPr>
          <w:sz w:val="20"/>
          <w:szCs w:val="20"/>
        </w:rPr>
      </w:pPr>
    </w:p>
    <w:p w:rsidR="00F60F01" w:rsidRDefault="00426CC2">
      <w:pPr>
        <w:numPr>
          <w:ilvl w:val="0"/>
          <w:numId w:val="5"/>
        </w:numPr>
        <w:tabs>
          <w:tab w:val="left" w:pos="720"/>
        </w:tabs>
        <w:spacing w:line="245" w:lineRule="auto"/>
        <w:ind w:left="72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and client may agree between themselves the terms and condition including commercial terms if any before commencement of MTF.</w:t>
      </w:r>
    </w:p>
    <w:p w:rsidR="00F60F01" w:rsidRDefault="00F60F01">
      <w:pPr>
        <w:spacing w:line="72" w:lineRule="exact"/>
        <w:rPr>
          <w:rFonts w:ascii="Arial" w:eastAsia="Arial" w:hAnsi="Arial" w:cs="Arial"/>
          <w:sz w:val="23"/>
          <w:szCs w:val="23"/>
        </w:rPr>
      </w:pPr>
    </w:p>
    <w:p w:rsidR="00F60F01" w:rsidRDefault="00426CC2">
      <w:pPr>
        <w:numPr>
          <w:ilvl w:val="0"/>
          <w:numId w:val="5"/>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may set up its own risk management policy that will be applicable to the transactions done under the MTF. </w:t>
      </w:r>
      <w:r>
        <w:rPr>
          <w:rFonts w:ascii="Arial" w:eastAsia="Arial" w:hAnsi="Arial" w:cs="Arial"/>
          <w:sz w:val="23"/>
          <w:szCs w:val="23"/>
        </w:rPr>
        <w:t>MSEFSL</w:t>
      </w:r>
      <w:r w:rsidR="009145CA">
        <w:rPr>
          <w:rFonts w:ascii="Arial" w:eastAsia="Arial" w:hAnsi="Arial" w:cs="Arial"/>
          <w:sz w:val="23"/>
          <w:szCs w:val="23"/>
        </w:rPr>
        <w:t xml:space="preserve"> may make amendments there to at any time but give effect to such policy after the amendments are duly communicated to the clients registered under the MTF.</w:t>
      </w:r>
    </w:p>
    <w:p w:rsidR="00F60F01" w:rsidRDefault="00F60F01">
      <w:pPr>
        <w:spacing w:line="72" w:lineRule="exact"/>
        <w:rPr>
          <w:rFonts w:ascii="Arial" w:eastAsia="Arial" w:hAnsi="Arial" w:cs="Arial"/>
          <w:sz w:val="23"/>
          <w:szCs w:val="23"/>
        </w:rPr>
      </w:pPr>
    </w:p>
    <w:p w:rsidR="00F60F01" w:rsidRDefault="00426CC2">
      <w:pPr>
        <w:numPr>
          <w:ilvl w:val="0"/>
          <w:numId w:val="5"/>
        </w:numPr>
        <w:tabs>
          <w:tab w:val="left" w:pos="720"/>
        </w:tabs>
        <w:spacing w:line="245" w:lineRule="auto"/>
        <w:ind w:left="72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has a right to retain and/or pledge the securities provided as collateral or the securities bought by the client under the MTF.</w:t>
      </w:r>
    </w:p>
    <w:p w:rsidR="00F60F01" w:rsidRDefault="00F60F01">
      <w:pPr>
        <w:spacing w:line="72" w:lineRule="exact"/>
        <w:rPr>
          <w:rFonts w:ascii="Arial" w:eastAsia="Arial" w:hAnsi="Arial" w:cs="Arial"/>
          <w:sz w:val="23"/>
          <w:szCs w:val="23"/>
        </w:rPr>
      </w:pPr>
    </w:p>
    <w:p w:rsidR="00F60F01" w:rsidRDefault="00426CC2">
      <w:pPr>
        <w:numPr>
          <w:ilvl w:val="0"/>
          <w:numId w:val="5"/>
        </w:numPr>
        <w:tabs>
          <w:tab w:val="left" w:pos="720"/>
        </w:tabs>
        <w:spacing w:line="245" w:lineRule="auto"/>
        <w:ind w:left="720" w:right="2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may liquidate the securities if the client fails to meet the margin call made by </w:t>
      </w:r>
      <w:r>
        <w:rPr>
          <w:rFonts w:ascii="Arial" w:eastAsia="Arial" w:hAnsi="Arial" w:cs="Arial"/>
          <w:sz w:val="23"/>
          <w:szCs w:val="23"/>
        </w:rPr>
        <w:t>MSEFSL</w:t>
      </w:r>
      <w:r w:rsidR="009145CA">
        <w:rPr>
          <w:rFonts w:ascii="Arial" w:eastAsia="Arial" w:hAnsi="Arial" w:cs="Arial"/>
          <w:sz w:val="23"/>
          <w:szCs w:val="23"/>
        </w:rPr>
        <w:t xml:space="preserve"> as mutually agreed of liquidation terms but not exceeding 5 working days from the day of margin call.</w:t>
      </w:r>
    </w:p>
    <w:p w:rsidR="00F60F01" w:rsidRDefault="00F60F01">
      <w:pPr>
        <w:spacing w:line="377" w:lineRule="exact"/>
        <w:rPr>
          <w:sz w:val="20"/>
          <w:szCs w:val="20"/>
        </w:rPr>
      </w:pPr>
    </w:p>
    <w:p w:rsidR="00F60F01" w:rsidRDefault="009145CA">
      <w:pPr>
        <w:ind w:left="360"/>
        <w:rPr>
          <w:sz w:val="20"/>
          <w:szCs w:val="20"/>
        </w:rPr>
      </w:pPr>
      <w:r>
        <w:rPr>
          <w:rFonts w:ascii="Arial" w:eastAsia="Arial" w:hAnsi="Arial" w:cs="Arial"/>
          <w:b/>
          <w:bCs/>
          <w:sz w:val="23"/>
          <w:szCs w:val="23"/>
        </w:rPr>
        <w:t xml:space="preserve">Obligations of </w:t>
      </w:r>
      <w:r w:rsidR="00426CC2">
        <w:rPr>
          <w:rFonts w:ascii="Arial" w:eastAsia="Arial" w:hAnsi="Arial" w:cs="Arial"/>
          <w:b/>
          <w:bCs/>
          <w:sz w:val="23"/>
          <w:szCs w:val="23"/>
        </w:rPr>
        <w:t>MSEFSL</w:t>
      </w:r>
    </w:p>
    <w:p w:rsidR="00F60F01" w:rsidRDefault="00F60F01">
      <w:pPr>
        <w:spacing w:line="366" w:lineRule="exact"/>
        <w:rPr>
          <w:sz w:val="20"/>
          <w:szCs w:val="20"/>
        </w:rPr>
      </w:pPr>
    </w:p>
    <w:p w:rsidR="00F60F01" w:rsidRDefault="00426CC2">
      <w:pPr>
        <w:numPr>
          <w:ilvl w:val="0"/>
          <w:numId w:val="6"/>
        </w:numPr>
        <w:tabs>
          <w:tab w:val="left" w:pos="720"/>
        </w:tabs>
        <w:spacing w:line="270" w:lineRule="auto"/>
        <w:ind w:left="72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shall not use the funds and securities of one client to provide MTF to another client, even on the authority of the client.</w:t>
      </w:r>
    </w:p>
    <w:p w:rsidR="00F60F01" w:rsidRDefault="009145CA">
      <w:pPr>
        <w:numPr>
          <w:ilvl w:val="0"/>
          <w:numId w:val="6"/>
        </w:numPr>
        <w:tabs>
          <w:tab w:val="left" w:pos="720"/>
        </w:tabs>
        <w:spacing w:line="269" w:lineRule="auto"/>
        <w:ind w:left="720" w:right="20" w:hanging="360"/>
        <w:jc w:val="both"/>
        <w:rPr>
          <w:rFonts w:ascii="Arial" w:eastAsia="Arial" w:hAnsi="Arial" w:cs="Arial"/>
          <w:sz w:val="23"/>
          <w:szCs w:val="23"/>
        </w:rPr>
      </w:pPr>
      <w:r>
        <w:rPr>
          <w:rFonts w:ascii="Arial" w:eastAsia="Arial" w:hAnsi="Arial" w:cs="Arial"/>
          <w:sz w:val="23"/>
          <w:szCs w:val="23"/>
        </w:rPr>
        <w:t>The Securities deposited as collateral for availing MTF (Collaterals) and the Securities purchased under the MTF (Funded Securities) shall be identifiable</w:t>
      </w:r>
    </w:p>
    <w:p w:rsidR="00F60F01" w:rsidRDefault="00F60F01">
      <w:pPr>
        <w:spacing w:line="167" w:lineRule="exact"/>
        <w:rPr>
          <w:sz w:val="20"/>
          <w:szCs w:val="20"/>
        </w:rPr>
      </w:pPr>
    </w:p>
    <w:p w:rsidR="00F60F01" w:rsidRDefault="009145CA">
      <w:pPr>
        <w:jc w:val="right"/>
        <w:rPr>
          <w:sz w:val="20"/>
          <w:szCs w:val="20"/>
        </w:rPr>
      </w:pPr>
      <w:r>
        <w:rPr>
          <w:rFonts w:ascii="Calibri" w:eastAsia="Calibri" w:hAnsi="Calibri" w:cs="Calibri"/>
        </w:rPr>
        <w:t xml:space="preserve">Page </w:t>
      </w:r>
      <w:r>
        <w:rPr>
          <w:rFonts w:ascii="Calibri" w:eastAsia="Calibri" w:hAnsi="Calibri" w:cs="Calibri"/>
          <w:b/>
          <w:bCs/>
        </w:rPr>
        <w:t>2</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0"/>
          <w:szCs w:val="20"/>
        </w:rPr>
      </w:pPr>
    </w:p>
    <w:p w:rsidR="00426CC2" w:rsidRDefault="00426CC2" w:rsidP="00426CC2">
      <w:pPr>
        <w:ind w:right="20"/>
        <w:jc w:val="center"/>
        <w:rPr>
          <w:sz w:val="20"/>
          <w:szCs w:val="20"/>
        </w:rPr>
      </w:pPr>
      <w:r>
        <w:rPr>
          <w:rFonts w:ascii="Calibri" w:eastAsia="Calibri" w:hAnsi="Calibri" w:cs="Calibri"/>
          <w:sz w:val="20"/>
          <w:szCs w:val="20"/>
        </w:rPr>
        <w:t>MSE Financial Services Ltd. MTF Rights &amp; Obligations / Terms &amp; Conditions</w:t>
      </w:r>
    </w:p>
    <w:p w:rsidR="00F60F01" w:rsidRDefault="00F60F01">
      <w:pPr>
        <w:sectPr w:rsidR="00F60F01" w:rsidSect="004E6A1B">
          <w:pgSz w:w="11900" w:h="16838"/>
          <w:pgMar w:top="90" w:right="706" w:bottom="0" w:left="1080" w:header="0" w:footer="0" w:gutter="0"/>
          <w:cols w:space="720" w:equalWidth="0">
            <w:col w:w="10120"/>
          </w:cols>
        </w:sectPr>
      </w:pPr>
    </w:p>
    <w:p w:rsidR="00426CC2" w:rsidRDefault="00426CC2" w:rsidP="00426CC2">
      <w:pPr>
        <w:spacing w:line="269" w:lineRule="auto"/>
        <w:ind w:left="360" w:right="20"/>
        <w:jc w:val="right"/>
        <w:rPr>
          <w:rFonts w:ascii="Arial" w:eastAsia="Arial" w:hAnsi="Arial" w:cs="Arial"/>
          <w:sz w:val="23"/>
          <w:szCs w:val="23"/>
        </w:rPr>
      </w:pPr>
      <w:bookmarkStart w:id="2" w:name="page3"/>
      <w:bookmarkEnd w:id="2"/>
      <w:r w:rsidRPr="00426CC2">
        <w:rPr>
          <w:rFonts w:ascii="Arial" w:eastAsia="Arial" w:hAnsi="Arial" w:cs="Arial"/>
          <w:noProof/>
          <w:sz w:val="23"/>
          <w:szCs w:val="23"/>
        </w:rPr>
        <w:lastRenderedPageBreak/>
        <w:drawing>
          <wp:inline distT="0" distB="0" distL="0" distR="0">
            <wp:extent cx="1876425" cy="666750"/>
            <wp:effectExtent l="19050" t="0" r="9525" b="0"/>
            <wp:docPr id="11"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F60F01" w:rsidRDefault="009145CA">
      <w:pPr>
        <w:spacing w:line="269" w:lineRule="auto"/>
        <w:ind w:left="360" w:right="20"/>
        <w:rPr>
          <w:sz w:val="20"/>
          <w:szCs w:val="20"/>
        </w:rPr>
      </w:pPr>
      <w:proofErr w:type="gramStart"/>
      <w:r>
        <w:rPr>
          <w:rFonts w:ascii="Arial" w:eastAsia="Arial" w:hAnsi="Arial" w:cs="Arial"/>
          <w:sz w:val="23"/>
          <w:szCs w:val="23"/>
        </w:rPr>
        <w:t>separately</w:t>
      </w:r>
      <w:proofErr w:type="gramEnd"/>
      <w:r>
        <w:rPr>
          <w:rFonts w:ascii="Arial" w:eastAsia="Arial" w:hAnsi="Arial" w:cs="Arial"/>
          <w:sz w:val="23"/>
          <w:szCs w:val="23"/>
        </w:rPr>
        <w:t xml:space="preserve"> and no comingling shall be permitted for the purpose of computing funding amount.</w:t>
      </w:r>
    </w:p>
    <w:p w:rsidR="00F60F01" w:rsidRDefault="009145CA">
      <w:pPr>
        <w:numPr>
          <w:ilvl w:val="0"/>
          <w:numId w:val="7"/>
        </w:numPr>
        <w:tabs>
          <w:tab w:val="left" w:pos="360"/>
        </w:tabs>
        <w:spacing w:line="270" w:lineRule="auto"/>
        <w:ind w:left="360" w:right="20" w:hanging="360"/>
        <w:rPr>
          <w:rFonts w:ascii="Arial" w:eastAsia="Arial" w:hAnsi="Arial" w:cs="Arial"/>
          <w:sz w:val="23"/>
          <w:szCs w:val="23"/>
        </w:rPr>
      </w:pPr>
      <w:r>
        <w:rPr>
          <w:rFonts w:ascii="Arial" w:eastAsia="Arial" w:hAnsi="Arial" w:cs="Arial"/>
          <w:sz w:val="23"/>
          <w:szCs w:val="23"/>
        </w:rPr>
        <w:t xml:space="preserve">The daily margin statements sent by </w:t>
      </w:r>
      <w:r w:rsidR="00426CC2">
        <w:rPr>
          <w:rFonts w:ascii="Arial" w:eastAsia="Arial" w:hAnsi="Arial" w:cs="Arial"/>
          <w:sz w:val="23"/>
          <w:szCs w:val="23"/>
        </w:rPr>
        <w:t>MSEFSL</w:t>
      </w:r>
      <w:r>
        <w:rPr>
          <w:rFonts w:ascii="Arial" w:eastAsia="Arial" w:hAnsi="Arial" w:cs="Arial"/>
          <w:sz w:val="23"/>
          <w:szCs w:val="23"/>
        </w:rPr>
        <w:t xml:space="preserve"> to the client shall identify the margin/collateral for Margin Trading separately.</w:t>
      </w:r>
    </w:p>
    <w:p w:rsidR="00F60F01" w:rsidRDefault="009145CA">
      <w:pPr>
        <w:numPr>
          <w:ilvl w:val="0"/>
          <w:numId w:val="7"/>
        </w:numPr>
        <w:tabs>
          <w:tab w:val="left" w:pos="360"/>
        </w:tabs>
        <w:spacing w:line="269" w:lineRule="auto"/>
        <w:ind w:left="360" w:right="20" w:hanging="360"/>
        <w:jc w:val="both"/>
        <w:rPr>
          <w:rFonts w:ascii="Arial" w:eastAsia="Arial" w:hAnsi="Arial" w:cs="Arial"/>
          <w:sz w:val="23"/>
          <w:szCs w:val="23"/>
        </w:rPr>
      </w:pPr>
      <w:r>
        <w:rPr>
          <w:rFonts w:ascii="Arial" w:eastAsia="Arial" w:hAnsi="Arial" w:cs="Arial"/>
          <w:sz w:val="23"/>
          <w:szCs w:val="23"/>
        </w:rPr>
        <w:t xml:space="preserve">In case the client determines to convert a normal trade into MTF after the issuance of contract note, </w:t>
      </w:r>
      <w:r w:rsidR="00426CC2">
        <w:rPr>
          <w:rFonts w:ascii="Arial" w:eastAsia="Arial" w:hAnsi="Arial" w:cs="Arial"/>
          <w:sz w:val="23"/>
          <w:szCs w:val="23"/>
        </w:rPr>
        <w:t>MSEFSL</w:t>
      </w:r>
      <w:r>
        <w:rPr>
          <w:rFonts w:ascii="Arial" w:eastAsia="Arial" w:hAnsi="Arial" w:cs="Arial"/>
          <w:sz w:val="23"/>
          <w:szCs w:val="23"/>
        </w:rPr>
        <w:t xml:space="preserve"> shall issue appropriate records to communicate to the Client, the change in status of transaction from Normal to Margin trading and should include information like the original contract number and the margin statement and the changed data.</w:t>
      </w:r>
    </w:p>
    <w:p w:rsidR="00F60F01" w:rsidRDefault="00F60F01">
      <w:pPr>
        <w:spacing w:line="1" w:lineRule="exact"/>
        <w:rPr>
          <w:rFonts w:ascii="Arial" w:eastAsia="Arial" w:hAnsi="Arial" w:cs="Arial"/>
          <w:sz w:val="23"/>
          <w:szCs w:val="23"/>
        </w:rPr>
      </w:pPr>
    </w:p>
    <w:p w:rsidR="00F60F01" w:rsidRDefault="00426CC2">
      <w:pPr>
        <w:numPr>
          <w:ilvl w:val="0"/>
          <w:numId w:val="7"/>
        </w:numPr>
        <w:tabs>
          <w:tab w:val="left" w:pos="360"/>
        </w:tabs>
        <w:spacing w:line="270" w:lineRule="auto"/>
        <w:ind w:left="36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when makes a ‘margin call’ to the client, shall clearly indicate the additional / deficient margin to be made good.</w:t>
      </w:r>
    </w:p>
    <w:p w:rsidR="00F60F01" w:rsidRDefault="009145CA">
      <w:pPr>
        <w:numPr>
          <w:ilvl w:val="0"/>
          <w:numId w:val="7"/>
        </w:numPr>
        <w:tabs>
          <w:tab w:val="left" w:pos="360"/>
        </w:tabs>
        <w:spacing w:line="269" w:lineRule="auto"/>
        <w:ind w:left="360" w:right="20" w:hanging="360"/>
        <w:jc w:val="both"/>
        <w:rPr>
          <w:rFonts w:ascii="Arial" w:eastAsia="Arial" w:hAnsi="Arial" w:cs="Arial"/>
          <w:sz w:val="23"/>
          <w:szCs w:val="23"/>
        </w:rPr>
      </w:pPr>
      <w:r>
        <w:rPr>
          <w:rFonts w:ascii="Arial" w:eastAsia="Arial" w:hAnsi="Arial" w:cs="Arial"/>
          <w:sz w:val="23"/>
          <w:szCs w:val="23"/>
        </w:rPr>
        <w:t xml:space="preserve">Whenever securities are liquidated by </w:t>
      </w:r>
      <w:r w:rsidR="00426CC2">
        <w:rPr>
          <w:rFonts w:ascii="Arial" w:eastAsia="Arial" w:hAnsi="Arial" w:cs="Arial"/>
          <w:sz w:val="23"/>
          <w:szCs w:val="23"/>
        </w:rPr>
        <w:t>MSEFSL</w:t>
      </w:r>
      <w:r>
        <w:rPr>
          <w:rFonts w:ascii="Arial" w:eastAsia="Arial" w:hAnsi="Arial" w:cs="Arial"/>
          <w:sz w:val="23"/>
          <w:szCs w:val="23"/>
        </w:rPr>
        <w:t>, the contract note issued for such margin call related transactions shall carry an asterisk or identifier that the transaction has arisen out of margin call.</w:t>
      </w:r>
    </w:p>
    <w:p w:rsidR="00F60F01" w:rsidRDefault="00F60F01">
      <w:pPr>
        <w:spacing w:line="1" w:lineRule="exact"/>
        <w:rPr>
          <w:rFonts w:ascii="Arial" w:eastAsia="Arial" w:hAnsi="Arial" w:cs="Arial"/>
          <w:sz w:val="23"/>
          <w:szCs w:val="23"/>
        </w:rPr>
      </w:pPr>
    </w:p>
    <w:p w:rsidR="00F60F01" w:rsidRDefault="00426CC2">
      <w:pPr>
        <w:numPr>
          <w:ilvl w:val="0"/>
          <w:numId w:val="7"/>
        </w:numPr>
        <w:tabs>
          <w:tab w:val="left" w:pos="360"/>
        </w:tabs>
        <w:spacing w:line="280" w:lineRule="auto"/>
        <w:ind w:left="360" w:right="2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shall close/terminate the account of the client forthwith upon receipt of request from the client subject to the condition that the client has paid the dues under MTF.</w:t>
      </w:r>
    </w:p>
    <w:p w:rsidR="00F60F01" w:rsidRDefault="00F60F01">
      <w:pPr>
        <w:spacing w:line="273" w:lineRule="exact"/>
        <w:rPr>
          <w:rFonts w:ascii="Arial" w:eastAsia="Arial" w:hAnsi="Arial" w:cs="Arial"/>
          <w:sz w:val="23"/>
          <w:szCs w:val="23"/>
        </w:rPr>
      </w:pPr>
    </w:p>
    <w:p w:rsidR="00F60F01" w:rsidRDefault="009145CA">
      <w:pPr>
        <w:numPr>
          <w:ilvl w:val="0"/>
          <w:numId w:val="7"/>
        </w:numPr>
        <w:tabs>
          <w:tab w:val="left" w:pos="360"/>
        </w:tabs>
        <w:spacing w:line="271" w:lineRule="auto"/>
        <w:ind w:left="360" w:right="20" w:hanging="360"/>
        <w:rPr>
          <w:rFonts w:ascii="Arial" w:eastAsia="Arial" w:hAnsi="Arial" w:cs="Arial"/>
          <w:sz w:val="23"/>
          <w:szCs w:val="23"/>
        </w:rPr>
      </w:pPr>
      <w:r>
        <w:rPr>
          <w:rFonts w:ascii="Arial" w:eastAsia="Arial" w:hAnsi="Arial" w:cs="Arial"/>
          <w:sz w:val="23"/>
          <w:szCs w:val="23"/>
        </w:rPr>
        <w:t xml:space="preserve">The Client may opt to terminate the MTF in the event of </w:t>
      </w:r>
      <w:r w:rsidR="00426CC2">
        <w:rPr>
          <w:rFonts w:ascii="Arial" w:eastAsia="Arial" w:hAnsi="Arial" w:cs="Arial"/>
          <w:sz w:val="23"/>
          <w:szCs w:val="23"/>
        </w:rPr>
        <w:t>MSEFSL</w:t>
      </w:r>
      <w:r>
        <w:rPr>
          <w:rFonts w:ascii="Arial" w:eastAsia="Arial" w:hAnsi="Arial" w:cs="Arial"/>
          <w:sz w:val="23"/>
          <w:szCs w:val="23"/>
        </w:rPr>
        <w:t xml:space="preserve"> committing any breach of any terms or conditions herein or for any other reason.</w:t>
      </w:r>
    </w:p>
    <w:p w:rsidR="00F60F01" w:rsidRDefault="00F60F01">
      <w:pPr>
        <w:spacing w:line="244" w:lineRule="exact"/>
        <w:rPr>
          <w:sz w:val="20"/>
          <w:szCs w:val="20"/>
        </w:rPr>
      </w:pPr>
    </w:p>
    <w:p w:rsidR="00F60F01" w:rsidRDefault="009145CA">
      <w:pPr>
        <w:rPr>
          <w:sz w:val="20"/>
          <w:szCs w:val="20"/>
        </w:rPr>
      </w:pPr>
      <w:r>
        <w:rPr>
          <w:rFonts w:ascii="Arial" w:eastAsia="Arial" w:hAnsi="Arial" w:cs="Arial"/>
          <w:b/>
          <w:bCs/>
          <w:sz w:val="23"/>
          <w:szCs w:val="23"/>
        </w:rPr>
        <w:t>Mode of Communication</w:t>
      </w:r>
    </w:p>
    <w:p w:rsidR="00F60F01" w:rsidRDefault="00F60F01">
      <w:pPr>
        <w:spacing w:line="207" w:lineRule="exact"/>
        <w:rPr>
          <w:sz w:val="20"/>
          <w:szCs w:val="20"/>
        </w:rPr>
      </w:pPr>
    </w:p>
    <w:p w:rsidR="00F60F01" w:rsidRDefault="009145CA">
      <w:pPr>
        <w:numPr>
          <w:ilvl w:val="0"/>
          <w:numId w:val="8"/>
        </w:numPr>
        <w:tabs>
          <w:tab w:val="left" w:pos="360"/>
        </w:tabs>
        <w:spacing w:line="245" w:lineRule="auto"/>
        <w:ind w:left="360" w:hanging="360"/>
        <w:jc w:val="both"/>
        <w:rPr>
          <w:rFonts w:ascii="Arial" w:eastAsia="Arial" w:hAnsi="Arial" w:cs="Arial"/>
          <w:sz w:val="23"/>
          <w:szCs w:val="23"/>
        </w:rPr>
      </w:pPr>
      <w:r>
        <w:rPr>
          <w:rFonts w:ascii="Arial" w:eastAsia="Arial" w:hAnsi="Arial" w:cs="Arial"/>
          <w:sz w:val="23"/>
          <w:szCs w:val="23"/>
        </w:rPr>
        <w:t xml:space="preserve">Accept all types communications including consent to the Terms and Conditions, order / trade confirmation, revision in margin, margin calls / decision to liquidate the position / security / collateral, Margin statements, margin policies on haircuts / VAR margin, Risk management policies, Rights &amp; obligations, allowable exposure, specific Security exposure etc herein through email / SMS from his email id / mobile number registered with </w:t>
      </w:r>
      <w:r w:rsidR="00426CC2">
        <w:rPr>
          <w:rFonts w:ascii="Arial" w:eastAsia="Arial" w:hAnsi="Arial" w:cs="Arial"/>
          <w:sz w:val="23"/>
          <w:szCs w:val="23"/>
        </w:rPr>
        <w:t>MSEFSL</w:t>
      </w:r>
      <w:r>
        <w:rPr>
          <w:rFonts w:ascii="Arial" w:eastAsia="Arial" w:hAnsi="Arial" w:cs="Arial"/>
          <w:sz w:val="23"/>
          <w:szCs w:val="23"/>
        </w:rPr>
        <w:t xml:space="preserve"> or by online mode by logging-in on the website of </w:t>
      </w:r>
      <w:r w:rsidR="00426CC2">
        <w:rPr>
          <w:rFonts w:ascii="Arial" w:eastAsia="Arial" w:hAnsi="Arial" w:cs="Arial"/>
          <w:sz w:val="23"/>
          <w:szCs w:val="23"/>
        </w:rPr>
        <w:t>MSEFSL</w:t>
      </w:r>
      <w:r>
        <w:rPr>
          <w:rFonts w:ascii="Arial" w:eastAsia="Arial" w:hAnsi="Arial" w:cs="Arial"/>
          <w:sz w:val="23"/>
          <w:szCs w:val="23"/>
        </w:rPr>
        <w:t xml:space="preserve"> in a secured manner or by physical mode, based on client’s preference.</w:t>
      </w:r>
    </w:p>
    <w:p w:rsidR="00F60F01" w:rsidRDefault="00F60F01">
      <w:pPr>
        <w:spacing w:line="270" w:lineRule="exact"/>
        <w:rPr>
          <w:rFonts w:ascii="Arial" w:eastAsia="Arial" w:hAnsi="Arial" w:cs="Arial"/>
          <w:sz w:val="23"/>
          <w:szCs w:val="23"/>
        </w:rPr>
      </w:pPr>
    </w:p>
    <w:p w:rsidR="00F60F01" w:rsidRDefault="009145CA">
      <w:pPr>
        <w:numPr>
          <w:ilvl w:val="0"/>
          <w:numId w:val="8"/>
        </w:numPr>
        <w:tabs>
          <w:tab w:val="left" w:pos="360"/>
        </w:tabs>
        <w:spacing w:line="245" w:lineRule="auto"/>
        <w:ind w:left="360" w:right="20" w:hanging="360"/>
        <w:rPr>
          <w:rFonts w:ascii="Arial" w:eastAsia="Arial" w:hAnsi="Arial" w:cs="Arial"/>
          <w:sz w:val="23"/>
          <w:szCs w:val="23"/>
        </w:rPr>
      </w:pPr>
      <w:r>
        <w:rPr>
          <w:rFonts w:ascii="Arial" w:eastAsia="Arial" w:hAnsi="Arial" w:cs="Arial"/>
          <w:sz w:val="23"/>
          <w:szCs w:val="23"/>
        </w:rPr>
        <w:t>Any communication done with any of the aforesaid means shall be deemed to have been received by the client.</w:t>
      </w:r>
    </w:p>
    <w:p w:rsidR="00F60F01" w:rsidRDefault="00F60F01">
      <w:pPr>
        <w:spacing w:line="198" w:lineRule="exact"/>
        <w:rPr>
          <w:sz w:val="20"/>
          <w:szCs w:val="20"/>
        </w:rPr>
      </w:pPr>
    </w:p>
    <w:p w:rsidR="00F60F01" w:rsidRDefault="009145CA">
      <w:pPr>
        <w:rPr>
          <w:sz w:val="20"/>
          <w:szCs w:val="20"/>
        </w:rPr>
      </w:pPr>
      <w:r>
        <w:rPr>
          <w:rFonts w:ascii="Arial" w:eastAsia="Arial" w:hAnsi="Arial" w:cs="Arial"/>
          <w:b/>
          <w:bCs/>
          <w:sz w:val="23"/>
          <w:szCs w:val="23"/>
        </w:rPr>
        <w:t>Eligible Securities &amp; Margin Required for MTF:</w:t>
      </w:r>
    </w:p>
    <w:p w:rsidR="00F60F01" w:rsidRDefault="00F60F01">
      <w:pPr>
        <w:spacing w:line="276" w:lineRule="exact"/>
        <w:rPr>
          <w:sz w:val="20"/>
          <w:szCs w:val="20"/>
        </w:rPr>
      </w:pPr>
    </w:p>
    <w:p w:rsidR="00F60F01" w:rsidRDefault="009145CA">
      <w:pPr>
        <w:numPr>
          <w:ilvl w:val="0"/>
          <w:numId w:val="9"/>
        </w:numPr>
        <w:tabs>
          <w:tab w:val="left" w:pos="360"/>
        </w:tabs>
        <w:spacing w:line="245" w:lineRule="auto"/>
        <w:ind w:left="360" w:hanging="360"/>
        <w:jc w:val="both"/>
        <w:rPr>
          <w:rFonts w:ascii="Arial" w:eastAsia="Arial" w:hAnsi="Arial" w:cs="Arial"/>
          <w:sz w:val="23"/>
          <w:szCs w:val="23"/>
        </w:rPr>
      </w:pPr>
      <w:r>
        <w:rPr>
          <w:rFonts w:ascii="Arial" w:eastAsia="Arial" w:hAnsi="Arial" w:cs="Arial"/>
          <w:sz w:val="23"/>
          <w:szCs w:val="23"/>
        </w:rPr>
        <w:t xml:space="preserve">Securities specified under </w:t>
      </w:r>
      <w:r>
        <w:rPr>
          <w:rFonts w:ascii="Arial" w:eastAsia="Arial" w:hAnsi="Arial" w:cs="Arial"/>
          <w:b/>
          <w:bCs/>
          <w:sz w:val="23"/>
          <w:szCs w:val="23"/>
        </w:rPr>
        <w:t>“MTF Approved Category List</w:t>
      </w:r>
      <w:r>
        <w:rPr>
          <w:rFonts w:ascii="Arial" w:eastAsia="Arial" w:hAnsi="Arial" w:cs="Arial"/>
          <w:sz w:val="23"/>
          <w:szCs w:val="23"/>
        </w:rPr>
        <w:t xml:space="preserve">” by </w:t>
      </w:r>
      <w:r w:rsidR="00426CC2">
        <w:rPr>
          <w:rFonts w:ascii="Arial" w:eastAsia="Arial" w:hAnsi="Arial" w:cs="Arial"/>
          <w:sz w:val="23"/>
          <w:szCs w:val="23"/>
        </w:rPr>
        <w:t>MSEFSL</w:t>
      </w:r>
      <w:r>
        <w:rPr>
          <w:rFonts w:ascii="Arial" w:eastAsia="Arial" w:hAnsi="Arial" w:cs="Arial"/>
          <w:sz w:val="23"/>
          <w:szCs w:val="23"/>
        </w:rPr>
        <w:t xml:space="preserve"> from time to time which must be a part of ‘Group I security’ as per Exchanges /SEBI shall be eligible for MTF. </w:t>
      </w:r>
      <w:r w:rsidR="00426CC2">
        <w:rPr>
          <w:rFonts w:ascii="Arial" w:eastAsia="Arial" w:hAnsi="Arial" w:cs="Arial"/>
          <w:sz w:val="23"/>
          <w:szCs w:val="23"/>
        </w:rPr>
        <w:t>MSEFSL</w:t>
      </w:r>
      <w:r>
        <w:rPr>
          <w:rFonts w:ascii="Arial" w:eastAsia="Arial" w:hAnsi="Arial" w:cs="Arial"/>
          <w:sz w:val="23"/>
          <w:szCs w:val="23"/>
        </w:rPr>
        <w:t xml:space="preserve"> reserves the right to include or exclude any Securities from its “MTF Approved Category List” as per the discretion of Risk Management Committee without any prior intimation.</w:t>
      </w:r>
    </w:p>
    <w:p w:rsidR="00F60F01" w:rsidRDefault="00F60F01">
      <w:pPr>
        <w:spacing w:line="270" w:lineRule="exact"/>
        <w:rPr>
          <w:rFonts w:ascii="Arial" w:eastAsia="Arial" w:hAnsi="Arial" w:cs="Arial"/>
          <w:sz w:val="23"/>
          <w:szCs w:val="23"/>
        </w:rPr>
      </w:pPr>
    </w:p>
    <w:p w:rsidR="00F60F01" w:rsidRDefault="00426CC2">
      <w:pPr>
        <w:numPr>
          <w:ilvl w:val="0"/>
          <w:numId w:val="9"/>
        </w:numPr>
        <w:tabs>
          <w:tab w:val="left" w:pos="360"/>
        </w:tabs>
        <w:spacing w:line="245" w:lineRule="auto"/>
        <w:ind w:left="360" w:right="20" w:hanging="360"/>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reserves the right to transfer any of the trades done in the normal market in the “MTF Approved Category List” to MTF trades at its discretion.</w:t>
      </w:r>
    </w:p>
    <w:p w:rsidR="00F60F01" w:rsidRDefault="009145CA">
      <w:pPr>
        <w:numPr>
          <w:ilvl w:val="0"/>
          <w:numId w:val="9"/>
        </w:numPr>
        <w:tabs>
          <w:tab w:val="left" w:pos="360"/>
        </w:tabs>
        <w:ind w:left="360" w:hanging="360"/>
        <w:rPr>
          <w:rFonts w:ascii="Arial" w:eastAsia="Arial" w:hAnsi="Arial" w:cs="Arial"/>
          <w:sz w:val="23"/>
          <w:szCs w:val="23"/>
        </w:rPr>
      </w:pPr>
      <w:r>
        <w:rPr>
          <w:rFonts w:ascii="Arial" w:eastAsia="Arial" w:hAnsi="Arial" w:cs="Arial"/>
          <w:sz w:val="23"/>
          <w:szCs w:val="23"/>
        </w:rPr>
        <w:t>The client shall deposit the following initial margin, in order to avail MTF:</w:t>
      </w:r>
    </w:p>
    <w:p w:rsidR="00F60F01" w:rsidRDefault="00F60F01">
      <w:pPr>
        <w:spacing w:line="375" w:lineRule="exact"/>
        <w:rPr>
          <w:sz w:val="20"/>
          <w:szCs w:val="20"/>
        </w:rPr>
      </w:pPr>
    </w:p>
    <w:tbl>
      <w:tblPr>
        <w:tblW w:w="0" w:type="auto"/>
        <w:tblInd w:w="370" w:type="dxa"/>
        <w:tblLayout w:type="fixed"/>
        <w:tblCellMar>
          <w:left w:w="0" w:type="dxa"/>
          <w:right w:w="0" w:type="dxa"/>
        </w:tblCellMar>
        <w:tblLook w:val="04A0"/>
      </w:tblPr>
      <w:tblGrid>
        <w:gridCol w:w="3700"/>
        <w:gridCol w:w="620"/>
        <w:gridCol w:w="220"/>
        <w:gridCol w:w="340"/>
        <w:gridCol w:w="740"/>
        <w:gridCol w:w="320"/>
        <w:gridCol w:w="2360"/>
      </w:tblGrid>
      <w:tr w:rsidR="00F60F01">
        <w:trPr>
          <w:trHeight w:val="278"/>
        </w:trPr>
        <w:tc>
          <w:tcPr>
            <w:tcW w:w="3700" w:type="dxa"/>
            <w:tcBorders>
              <w:top w:val="single" w:sz="8" w:space="0" w:color="auto"/>
              <w:left w:val="single" w:sz="8" w:space="0" w:color="auto"/>
              <w:bottom w:val="single" w:sz="8" w:space="0" w:color="auto"/>
              <w:right w:val="single" w:sz="8" w:space="0" w:color="auto"/>
            </w:tcBorders>
            <w:vAlign w:val="bottom"/>
          </w:tcPr>
          <w:p w:rsidR="00F60F01" w:rsidRDefault="009145CA">
            <w:pPr>
              <w:ind w:left="420"/>
              <w:rPr>
                <w:sz w:val="20"/>
                <w:szCs w:val="20"/>
              </w:rPr>
            </w:pPr>
            <w:r>
              <w:rPr>
                <w:rFonts w:ascii="Arial" w:eastAsia="Arial" w:hAnsi="Arial" w:cs="Arial"/>
                <w:b/>
                <w:bCs/>
                <w:sz w:val="23"/>
                <w:szCs w:val="23"/>
              </w:rPr>
              <w:t>Category of Stock</w:t>
            </w:r>
          </w:p>
        </w:tc>
        <w:tc>
          <w:tcPr>
            <w:tcW w:w="620" w:type="dxa"/>
            <w:tcBorders>
              <w:top w:val="single" w:sz="8" w:space="0" w:color="auto"/>
              <w:bottom w:val="single" w:sz="8" w:space="0" w:color="auto"/>
            </w:tcBorders>
            <w:vAlign w:val="bottom"/>
          </w:tcPr>
          <w:p w:rsidR="00F60F01" w:rsidRDefault="00F60F01">
            <w:pPr>
              <w:rPr>
                <w:sz w:val="24"/>
                <w:szCs w:val="24"/>
              </w:rPr>
            </w:pPr>
          </w:p>
        </w:tc>
        <w:tc>
          <w:tcPr>
            <w:tcW w:w="220" w:type="dxa"/>
            <w:tcBorders>
              <w:top w:val="single" w:sz="8" w:space="0" w:color="auto"/>
              <w:bottom w:val="single" w:sz="8" w:space="0" w:color="auto"/>
            </w:tcBorders>
            <w:vAlign w:val="bottom"/>
          </w:tcPr>
          <w:p w:rsidR="00F60F01" w:rsidRDefault="00F60F01">
            <w:pPr>
              <w:rPr>
                <w:sz w:val="24"/>
                <w:szCs w:val="24"/>
              </w:rPr>
            </w:pPr>
          </w:p>
        </w:tc>
        <w:tc>
          <w:tcPr>
            <w:tcW w:w="3760" w:type="dxa"/>
            <w:gridSpan w:val="4"/>
            <w:tcBorders>
              <w:top w:val="single" w:sz="8" w:space="0" w:color="auto"/>
              <w:bottom w:val="single" w:sz="8" w:space="0" w:color="auto"/>
              <w:right w:val="single" w:sz="8" w:space="0" w:color="auto"/>
            </w:tcBorders>
            <w:vAlign w:val="bottom"/>
          </w:tcPr>
          <w:p w:rsidR="00F60F01" w:rsidRDefault="009145CA">
            <w:pPr>
              <w:ind w:left="20"/>
              <w:rPr>
                <w:sz w:val="20"/>
                <w:szCs w:val="20"/>
              </w:rPr>
            </w:pPr>
            <w:r>
              <w:rPr>
                <w:rFonts w:ascii="Arial" w:eastAsia="Arial" w:hAnsi="Arial" w:cs="Arial"/>
                <w:b/>
                <w:bCs/>
                <w:sz w:val="23"/>
                <w:szCs w:val="23"/>
              </w:rPr>
              <w:t>Applicable Margin</w:t>
            </w:r>
          </w:p>
        </w:tc>
      </w:tr>
      <w:tr w:rsidR="00F60F01">
        <w:trPr>
          <w:trHeight w:val="258"/>
        </w:trPr>
        <w:tc>
          <w:tcPr>
            <w:tcW w:w="3700" w:type="dxa"/>
            <w:tcBorders>
              <w:left w:val="single" w:sz="8" w:space="0" w:color="auto"/>
              <w:right w:val="single" w:sz="8" w:space="0" w:color="auto"/>
            </w:tcBorders>
            <w:vAlign w:val="bottom"/>
          </w:tcPr>
          <w:p w:rsidR="00F60F01" w:rsidRDefault="009145CA">
            <w:pPr>
              <w:spacing w:line="258" w:lineRule="exact"/>
              <w:ind w:left="100"/>
              <w:rPr>
                <w:sz w:val="20"/>
                <w:szCs w:val="20"/>
              </w:rPr>
            </w:pPr>
            <w:r>
              <w:rPr>
                <w:rFonts w:ascii="Arial" w:eastAsia="Arial" w:hAnsi="Arial" w:cs="Arial"/>
                <w:sz w:val="23"/>
                <w:szCs w:val="23"/>
              </w:rPr>
              <w:t>Group  I  stocks  available  for</w:t>
            </w:r>
          </w:p>
        </w:tc>
        <w:tc>
          <w:tcPr>
            <w:tcW w:w="620" w:type="dxa"/>
            <w:vAlign w:val="bottom"/>
          </w:tcPr>
          <w:p w:rsidR="00F60F01" w:rsidRDefault="009145CA">
            <w:pPr>
              <w:spacing w:line="258" w:lineRule="exact"/>
              <w:ind w:left="100"/>
              <w:rPr>
                <w:sz w:val="20"/>
                <w:szCs w:val="20"/>
              </w:rPr>
            </w:pPr>
            <w:r>
              <w:rPr>
                <w:rFonts w:ascii="Arial" w:eastAsia="Arial" w:hAnsi="Arial" w:cs="Arial"/>
                <w:sz w:val="23"/>
                <w:szCs w:val="23"/>
              </w:rPr>
              <w:t>VaR</w:t>
            </w:r>
          </w:p>
        </w:tc>
        <w:tc>
          <w:tcPr>
            <w:tcW w:w="220" w:type="dxa"/>
            <w:vAlign w:val="bottom"/>
          </w:tcPr>
          <w:p w:rsidR="00F60F01" w:rsidRDefault="009145CA">
            <w:pPr>
              <w:spacing w:line="258" w:lineRule="exact"/>
              <w:jc w:val="right"/>
              <w:rPr>
                <w:sz w:val="20"/>
                <w:szCs w:val="20"/>
              </w:rPr>
            </w:pPr>
            <w:r>
              <w:rPr>
                <w:rFonts w:ascii="Arial" w:eastAsia="Arial" w:hAnsi="Arial" w:cs="Arial"/>
                <w:sz w:val="23"/>
                <w:szCs w:val="23"/>
              </w:rPr>
              <w:t>+</w:t>
            </w:r>
          </w:p>
        </w:tc>
        <w:tc>
          <w:tcPr>
            <w:tcW w:w="340" w:type="dxa"/>
            <w:vAlign w:val="bottom"/>
          </w:tcPr>
          <w:p w:rsidR="00F60F01" w:rsidRDefault="009145CA">
            <w:pPr>
              <w:spacing w:line="258" w:lineRule="exact"/>
              <w:jc w:val="right"/>
              <w:rPr>
                <w:sz w:val="20"/>
                <w:szCs w:val="20"/>
              </w:rPr>
            </w:pPr>
            <w:r>
              <w:rPr>
                <w:rFonts w:ascii="Arial" w:eastAsia="Arial" w:hAnsi="Arial" w:cs="Arial"/>
                <w:sz w:val="23"/>
                <w:szCs w:val="23"/>
              </w:rPr>
              <w:t>3</w:t>
            </w:r>
          </w:p>
        </w:tc>
        <w:tc>
          <w:tcPr>
            <w:tcW w:w="740" w:type="dxa"/>
            <w:vAlign w:val="bottom"/>
          </w:tcPr>
          <w:p w:rsidR="00F60F01" w:rsidRDefault="009145CA">
            <w:pPr>
              <w:spacing w:line="258" w:lineRule="exact"/>
              <w:ind w:left="60"/>
              <w:rPr>
                <w:sz w:val="20"/>
                <w:szCs w:val="20"/>
              </w:rPr>
            </w:pPr>
            <w:r>
              <w:rPr>
                <w:rFonts w:ascii="Arial" w:eastAsia="Arial" w:hAnsi="Arial" w:cs="Arial"/>
                <w:sz w:val="23"/>
                <w:szCs w:val="23"/>
              </w:rPr>
              <w:t>times</w:t>
            </w:r>
          </w:p>
        </w:tc>
        <w:tc>
          <w:tcPr>
            <w:tcW w:w="320" w:type="dxa"/>
            <w:vAlign w:val="bottom"/>
          </w:tcPr>
          <w:p w:rsidR="00F60F01" w:rsidRDefault="009145CA">
            <w:pPr>
              <w:spacing w:line="258" w:lineRule="exact"/>
              <w:ind w:left="60"/>
              <w:rPr>
                <w:sz w:val="20"/>
                <w:szCs w:val="20"/>
              </w:rPr>
            </w:pPr>
            <w:r>
              <w:rPr>
                <w:rFonts w:ascii="Arial" w:eastAsia="Arial" w:hAnsi="Arial" w:cs="Arial"/>
                <w:sz w:val="23"/>
                <w:szCs w:val="23"/>
              </w:rPr>
              <w:t>of</w:t>
            </w:r>
          </w:p>
        </w:tc>
        <w:tc>
          <w:tcPr>
            <w:tcW w:w="2360" w:type="dxa"/>
            <w:tcBorders>
              <w:right w:val="single" w:sz="8" w:space="0" w:color="auto"/>
            </w:tcBorders>
            <w:vAlign w:val="bottom"/>
          </w:tcPr>
          <w:p w:rsidR="00F60F01" w:rsidRDefault="009145CA">
            <w:pPr>
              <w:spacing w:line="258" w:lineRule="exact"/>
              <w:ind w:left="80"/>
              <w:rPr>
                <w:sz w:val="20"/>
                <w:szCs w:val="20"/>
              </w:rPr>
            </w:pPr>
            <w:r>
              <w:rPr>
                <w:rFonts w:ascii="Arial" w:eastAsia="Arial" w:hAnsi="Arial" w:cs="Arial"/>
                <w:sz w:val="23"/>
                <w:szCs w:val="23"/>
              </w:rPr>
              <w:t>applicable ELM or</w:t>
            </w:r>
          </w:p>
        </w:tc>
      </w:tr>
      <w:tr w:rsidR="00F60F01">
        <w:trPr>
          <w:trHeight w:val="273"/>
        </w:trPr>
        <w:tc>
          <w:tcPr>
            <w:tcW w:w="3700" w:type="dxa"/>
            <w:tcBorders>
              <w:left w:val="single" w:sz="8" w:space="0" w:color="auto"/>
              <w:bottom w:val="single" w:sz="8" w:space="0" w:color="auto"/>
              <w:right w:val="single" w:sz="8" w:space="0" w:color="auto"/>
            </w:tcBorders>
            <w:vAlign w:val="bottom"/>
          </w:tcPr>
          <w:p w:rsidR="00F60F01" w:rsidRDefault="009145CA">
            <w:pPr>
              <w:ind w:left="100"/>
              <w:rPr>
                <w:sz w:val="20"/>
                <w:szCs w:val="20"/>
              </w:rPr>
            </w:pPr>
            <w:r>
              <w:rPr>
                <w:rFonts w:ascii="Arial" w:eastAsia="Arial" w:hAnsi="Arial" w:cs="Arial"/>
                <w:sz w:val="23"/>
                <w:szCs w:val="23"/>
              </w:rPr>
              <w:t>trading in the F &amp; O Segment</w:t>
            </w:r>
          </w:p>
        </w:tc>
        <w:tc>
          <w:tcPr>
            <w:tcW w:w="4600" w:type="dxa"/>
            <w:gridSpan w:val="6"/>
            <w:tcBorders>
              <w:bottom w:val="single" w:sz="8" w:space="0" w:color="auto"/>
              <w:right w:val="single" w:sz="8" w:space="0" w:color="auto"/>
            </w:tcBorders>
            <w:vAlign w:val="bottom"/>
          </w:tcPr>
          <w:p w:rsidR="00F60F01" w:rsidRDefault="00426CC2">
            <w:pPr>
              <w:ind w:left="100"/>
              <w:rPr>
                <w:sz w:val="20"/>
                <w:szCs w:val="20"/>
              </w:rPr>
            </w:pPr>
            <w:r>
              <w:rPr>
                <w:rFonts w:ascii="Arial" w:eastAsia="Arial" w:hAnsi="Arial" w:cs="Arial"/>
                <w:sz w:val="23"/>
                <w:szCs w:val="23"/>
              </w:rPr>
              <w:t>MSEFSL</w:t>
            </w:r>
            <w:r w:rsidR="009145CA">
              <w:rPr>
                <w:rFonts w:ascii="Arial" w:eastAsia="Arial" w:hAnsi="Arial" w:cs="Arial"/>
                <w:sz w:val="23"/>
                <w:szCs w:val="23"/>
              </w:rPr>
              <w:t xml:space="preserve"> MTF </w:t>
            </w:r>
            <w:proofErr w:type="spellStart"/>
            <w:r w:rsidR="009145CA">
              <w:rPr>
                <w:rFonts w:ascii="Arial" w:eastAsia="Arial" w:hAnsi="Arial" w:cs="Arial"/>
                <w:sz w:val="23"/>
                <w:szCs w:val="23"/>
              </w:rPr>
              <w:t>VaR</w:t>
            </w:r>
            <w:proofErr w:type="spellEnd"/>
            <w:r w:rsidR="009145CA">
              <w:rPr>
                <w:rFonts w:ascii="Arial" w:eastAsia="Arial" w:hAnsi="Arial" w:cs="Arial"/>
                <w:sz w:val="23"/>
                <w:szCs w:val="23"/>
              </w:rPr>
              <w:t xml:space="preserve"> (whichever is higher)</w:t>
            </w:r>
          </w:p>
        </w:tc>
      </w:tr>
      <w:tr w:rsidR="00F60F01">
        <w:trPr>
          <w:trHeight w:val="257"/>
        </w:trPr>
        <w:tc>
          <w:tcPr>
            <w:tcW w:w="3700" w:type="dxa"/>
            <w:tcBorders>
              <w:left w:val="single" w:sz="8" w:space="0" w:color="auto"/>
              <w:right w:val="single" w:sz="8" w:space="0" w:color="auto"/>
            </w:tcBorders>
            <w:vAlign w:val="bottom"/>
          </w:tcPr>
          <w:p w:rsidR="00F60F01" w:rsidRDefault="009145CA">
            <w:pPr>
              <w:spacing w:line="257" w:lineRule="exact"/>
              <w:ind w:left="100"/>
              <w:rPr>
                <w:sz w:val="20"/>
                <w:szCs w:val="20"/>
              </w:rPr>
            </w:pPr>
            <w:r>
              <w:rPr>
                <w:rFonts w:ascii="Arial" w:eastAsia="Arial" w:hAnsi="Arial" w:cs="Arial"/>
                <w:sz w:val="23"/>
                <w:szCs w:val="23"/>
              </w:rPr>
              <w:t>Group  I  stocks  other  than</w:t>
            </w:r>
          </w:p>
        </w:tc>
        <w:tc>
          <w:tcPr>
            <w:tcW w:w="620" w:type="dxa"/>
            <w:vAlign w:val="bottom"/>
          </w:tcPr>
          <w:p w:rsidR="00F60F01" w:rsidRDefault="009145CA">
            <w:pPr>
              <w:spacing w:line="257" w:lineRule="exact"/>
              <w:ind w:left="100"/>
              <w:rPr>
                <w:sz w:val="20"/>
                <w:szCs w:val="20"/>
              </w:rPr>
            </w:pPr>
            <w:r>
              <w:rPr>
                <w:rFonts w:ascii="Arial" w:eastAsia="Arial" w:hAnsi="Arial" w:cs="Arial"/>
                <w:sz w:val="23"/>
                <w:szCs w:val="23"/>
              </w:rPr>
              <w:t>VaR</w:t>
            </w:r>
          </w:p>
        </w:tc>
        <w:tc>
          <w:tcPr>
            <w:tcW w:w="220" w:type="dxa"/>
            <w:vAlign w:val="bottom"/>
          </w:tcPr>
          <w:p w:rsidR="00F60F01" w:rsidRDefault="009145CA">
            <w:pPr>
              <w:spacing w:line="257" w:lineRule="exact"/>
              <w:jc w:val="right"/>
              <w:rPr>
                <w:sz w:val="20"/>
                <w:szCs w:val="20"/>
              </w:rPr>
            </w:pPr>
            <w:r>
              <w:rPr>
                <w:rFonts w:ascii="Arial" w:eastAsia="Arial" w:hAnsi="Arial" w:cs="Arial"/>
                <w:sz w:val="23"/>
                <w:szCs w:val="23"/>
              </w:rPr>
              <w:t>+</w:t>
            </w:r>
          </w:p>
        </w:tc>
        <w:tc>
          <w:tcPr>
            <w:tcW w:w="340" w:type="dxa"/>
            <w:vAlign w:val="bottom"/>
          </w:tcPr>
          <w:p w:rsidR="00F60F01" w:rsidRDefault="009145CA">
            <w:pPr>
              <w:spacing w:line="257" w:lineRule="exact"/>
              <w:jc w:val="right"/>
              <w:rPr>
                <w:sz w:val="20"/>
                <w:szCs w:val="20"/>
              </w:rPr>
            </w:pPr>
            <w:r>
              <w:rPr>
                <w:rFonts w:ascii="Arial" w:eastAsia="Arial" w:hAnsi="Arial" w:cs="Arial"/>
                <w:sz w:val="23"/>
                <w:szCs w:val="23"/>
              </w:rPr>
              <w:t>5</w:t>
            </w:r>
          </w:p>
        </w:tc>
        <w:tc>
          <w:tcPr>
            <w:tcW w:w="740" w:type="dxa"/>
            <w:vAlign w:val="bottom"/>
          </w:tcPr>
          <w:p w:rsidR="00F60F01" w:rsidRDefault="009145CA">
            <w:pPr>
              <w:spacing w:line="257" w:lineRule="exact"/>
              <w:ind w:left="60"/>
              <w:rPr>
                <w:sz w:val="20"/>
                <w:szCs w:val="20"/>
              </w:rPr>
            </w:pPr>
            <w:r>
              <w:rPr>
                <w:rFonts w:ascii="Arial" w:eastAsia="Arial" w:hAnsi="Arial" w:cs="Arial"/>
                <w:sz w:val="23"/>
                <w:szCs w:val="23"/>
              </w:rPr>
              <w:t>times</w:t>
            </w:r>
          </w:p>
        </w:tc>
        <w:tc>
          <w:tcPr>
            <w:tcW w:w="320" w:type="dxa"/>
            <w:vAlign w:val="bottom"/>
          </w:tcPr>
          <w:p w:rsidR="00F60F01" w:rsidRDefault="009145CA">
            <w:pPr>
              <w:spacing w:line="257" w:lineRule="exact"/>
              <w:ind w:left="60"/>
              <w:rPr>
                <w:sz w:val="20"/>
                <w:szCs w:val="20"/>
              </w:rPr>
            </w:pPr>
            <w:r>
              <w:rPr>
                <w:rFonts w:ascii="Arial" w:eastAsia="Arial" w:hAnsi="Arial" w:cs="Arial"/>
                <w:sz w:val="23"/>
                <w:szCs w:val="23"/>
              </w:rPr>
              <w:t>of</w:t>
            </w:r>
          </w:p>
        </w:tc>
        <w:tc>
          <w:tcPr>
            <w:tcW w:w="2360" w:type="dxa"/>
            <w:tcBorders>
              <w:right w:val="single" w:sz="8" w:space="0" w:color="auto"/>
            </w:tcBorders>
            <w:vAlign w:val="bottom"/>
          </w:tcPr>
          <w:p w:rsidR="00F60F01" w:rsidRDefault="009145CA">
            <w:pPr>
              <w:spacing w:line="257" w:lineRule="exact"/>
              <w:ind w:left="80"/>
              <w:rPr>
                <w:sz w:val="20"/>
                <w:szCs w:val="20"/>
              </w:rPr>
            </w:pPr>
            <w:r>
              <w:rPr>
                <w:rFonts w:ascii="Arial" w:eastAsia="Arial" w:hAnsi="Arial" w:cs="Arial"/>
                <w:sz w:val="23"/>
                <w:szCs w:val="23"/>
              </w:rPr>
              <w:t>applicable ELM or</w:t>
            </w:r>
          </w:p>
        </w:tc>
      </w:tr>
      <w:tr w:rsidR="00F60F01">
        <w:trPr>
          <w:trHeight w:val="273"/>
        </w:trPr>
        <w:tc>
          <w:tcPr>
            <w:tcW w:w="3700" w:type="dxa"/>
            <w:tcBorders>
              <w:left w:val="single" w:sz="8" w:space="0" w:color="auto"/>
              <w:bottom w:val="single" w:sz="8" w:space="0" w:color="auto"/>
              <w:right w:val="single" w:sz="8" w:space="0" w:color="auto"/>
            </w:tcBorders>
            <w:vAlign w:val="bottom"/>
          </w:tcPr>
          <w:p w:rsidR="00F60F01" w:rsidRDefault="009145CA">
            <w:pPr>
              <w:ind w:left="100"/>
              <w:rPr>
                <w:sz w:val="20"/>
                <w:szCs w:val="20"/>
              </w:rPr>
            </w:pPr>
            <w:r>
              <w:rPr>
                <w:rFonts w:ascii="Arial" w:eastAsia="Arial" w:hAnsi="Arial" w:cs="Arial"/>
                <w:sz w:val="23"/>
                <w:szCs w:val="23"/>
              </w:rPr>
              <w:t>F&amp;O stocks</w:t>
            </w:r>
          </w:p>
        </w:tc>
        <w:tc>
          <w:tcPr>
            <w:tcW w:w="4600" w:type="dxa"/>
            <w:gridSpan w:val="6"/>
            <w:tcBorders>
              <w:bottom w:val="single" w:sz="8" w:space="0" w:color="auto"/>
              <w:right w:val="single" w:sz="8" w:space="0" w:color="auto"/>
            </w:tcBorders>
            <w:vAlign w:val="bottom"/>
          </w:tcPr>
          <w:p w:rsidR="00F60F01" w:rsidRDefault="00426CC2">
            <w:pPr>
              <w:ind w:left="100"/>
              <w:rPr>
                <w:sz w:val="20"/>
                <w:szCs w:val="20"/>
              </w:rPr>
            </w:pPr>
            <w:r>
              <w:rPr>
                <w:rFonts w:ascii="Arial" w:eastAsia="Arial" w:hAnsi="Arial" w:cs="Arial"/>
                <w:sz w:val="23"/>
                <w:szCs w:val="23"/>
              </w:rPr>
              <w:t>MSEFSL</w:t>
            </w:r>
            <w:r w:rsidR="009145CA">
              <w:rPr>
                <w:rFonts w:ascii="Arial" w:eastAsia="Arial" w:hAnsi="Arial" w:cs="Arial"/>
                <w:sz w:val="23"/>
                <w:szCs w:val="23"/>
              </w:rPr>
              <w:t xml:space="preserve"> MTF </w:t>
            </w:r>
            <w:proofErr w:type="spellStart"/>
            <w:r w:rsidR="009145CA">
              <w:rPr>
                <w:rFonts w:ascii="Arial" w:eastAsia="Arial" w:hAnsi="Arial" w:cs="Arial"/>
                <w:sz w:val="23"/>
                <w:szCs w:val="23"/>
              </w:rPr>
              <w:t>VaR</w:t>
            </w:r>
            <w:proofErr w:type="spellEnd"/>
            <w:r w:rsidR="009145CA">
              <w:rPr>
                <w:rFonts w:ascii="Arial" w:eastAsia="Arial" w:hAnsi="Arial" w:cs="Arial"/>
                <w:sz w:val="23"/>
                <w:szCs w:val="23"/>
              </w:rPr>
              <w:t xml:space="preserve"> (whichever is higher)</w:t>
            </w:r>
          </w:p>
        </w:tc>
      </w:tr>
    </w:tbl>
    <w:p w:rsidR="00426CC2" w:rsidRDefault="00426CC2">
      <w:pPr>
        <w:spacing w:line="271" w:lineRule="exact"/>
        <w:rPr>
          <w:sz w:val="20"/>
          <w:szCs w:val="20"/>
        </w:rPr>
      </w:pPr>
    </w:p>
    <w:p w:rsidR="00F60F01" w:rsidRDefault="009145CA">
      <w:pPr>
        <w:numPr>
          <w:ilvl w:val="0"/>
          <w:numId w:val="10"/>
        </w:numPr>
        <w:tabs>
          <w:tab w:val="left" w:pos="360"/>
        </w:tabs>
        <w:spacing w:line="245" w:lineRule="auto"/>
        <w:ind w:left="360" w:right="20" w:hanging="360"/>
        <w:jc w:val="both"/>
        <w:rPr>
          <w:rFonts w:ascii="Arial" w:eastAsia="Arial" w:hAnsi="Arial" w:cs="Arial"/>
          <w:sz w:val="23"/>
          <w:szCs w:val="23"/>
        </w:rPr>
      </w:pPr>
      <w:r>
        <w:rPr>
          <w:rFonts w:ascii="Arial" w:eastAsia="Arial" w:hAnsi="Arial" w:cs="Arial"/>
          <w:sz w:val="23"/>
          <w:szCs w:val="23"/>
        </w:rPr>
        <w:t>The Initial Margin payable by the client shall be in the form of cash, cash equivalent, or Group I Equity securities with appropriate hair cut. Where the</w:t>
      </w:r>
    </w:p>
    <w:p w:rsidR="00F60F01" w:rsidRDefault="00F60F01">
      <w:pPr>
        <w:spacing w:line="8" w:lineRule="exact"/>
        <w:rPr>
          <w:sz w:val="20"/>
          <w:szCs w:val="20"/>
        </w:rPr>
      </w:pPr>
    </w:p>
    <w:p w:rsidR="00F60F01" w:rsidRDefault="009145CA">
      <w:pPr>
        <w:ind w:left="8760"/>
        <w:rPr>
          <w:sz w:val="20"/>
          <w:szCs w:val="20"/>
        </w:rPr>
      </w:pPr>
      <w:r>
        <w:rPr>
          <w:rFonts w:ascii="Calibri" w:eastAsia="Calibri" w:hAnsi="Calibri" w:cs="Calibri"/>
        </w:rPr>
        <w:t xml:space="preserve">Page </w:t>
      </w:r>
      <w:r>
        <w:rPr>
          <w:rFonts w:ascii="Calibri" w:eastAsia="Calibri" w:hAnsi="Calibri" w:cs="Calibri"/>
          <w:b/>
          <w:bCs/>
        </w:rPr>
        <w:t>3</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0"/>
          <w:szCs w:val="20"/>
        </w:rPr>
      </w:pPr>
    </w:p>
    <w:p w:rsidR="00426CC2" w:rsidRDefault="00426CC2" w:rsidP="00426CC2">
      <w:pPr>
        <w:ind w:right="20"/>
        <w:jc w:val="center"/>
        <w:rPr>
          <w:sz w:val="20"/>
          <w:szCs w:val="20"/>
        </w:rPr>
      </w:pPr>
      <w:r>
        <w:rPr>
          <w:rFonts w:ascii="Calibri" w:eastAsia="Calibri" w:hAnsi="Calibri" w:cs="Calibri"/>
          <w:sz w:val="20"/>
          <w:szCs w:val="20"/>
        </w:rPr>
        <w:t>MSE Financial Services Ltd. MTF Rights &amp; Obligations / Terms &amp; Conditions</w:t>
      </w:r>
    </w:p>
    <w:p w:rsidR="00F60F01" w:rsidRDefault="00F60F01">
      <w:pPr>
        <w:sectPr w:rsidR="00F60F01" w:rsidSect="00426CC2">
          <w:pgSz w:w="11900" w:h="16838"/>
          <w:pgMar w:top="180" w:right="706" w:bottom="0" w:left="1440" w:header="0" w:footer="0" w:gutter="0"/>
          <w:cols w:space="720" w:equalWidth="0">
            <w:col w:w="9760"/>
          </w:cols>
        </w:sectPr>
      </w:pPr>
    </w:p>
    <w:p w:rsidR="00426CC2" w:rsidRDefault="00426CC2" w:rsidP="00426CC2">
      <w:pPr>
        <w:spacing w:line="245" w:lineRule="auto"/>
        <w:ind w:left="360" w:right="20"/>
        <w:jc w:val="right"/>
        <w:rPr>
          <w:rFonts w:ascii="Arial" w:eastAsia="Arial" w:hAnsi="Arial" w:cs="Arial"/>
          <w:noProof/>
          <w:sz w:val="23"/>
          <w:szCs w:val="23"/>
        </w:rPr>
      </w:pPr>
      <w:bookmarkStart w:id="3" w:name="page4"/>
      <w:bookmarkEnd w:id="3"/>
      <w:r w:rsidRPr="00426CC2">
        <w:rPr>
          <w:rFonts w:ascii="Arial" w:eastAsia="Arial" w:hAnsi="Arial" w:cs="Arial"/>
          <w:noProof/>
          <w:sz w:val="23"/>
          <w:szCs w:val="23"/>
        </w:rPr>
        <w:lastRenderedPageBreak/>
        <w:drawing>
          <wp:inline distT="0" distB="0" distL="0" distR="0">
            <wp:extent cx="1876425" cy="666750"/>
            <wp:effectExtent l="19050" t="0" r="9525" b="0"/>
            <wp:docPr id="12"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426CC2" w:rsidRDefault="00426CC2">
      <w:pPr>
        <w:spacing w:line="245" w:lineRule="auto"/>
        <w:ind w:left="360" w:right="20"/>
        <w:jc w:val="both"/>
        <w:rPr>
          <w:rFonts w:ascii="Arial" w:eastAsia="Arial" w:hAnsi="Arial" w:cs="Arial"/>
          <w:noProof/>
          <w:sz w:val="23"/>
          <w:szCs w:val="23"/>
        </w:rPr>
      </w:pPr>
    </w:p>
    <w:p w:rsidR="00F60F01" w:rsidRDefault="009145CA">
      <w:pPr>
        <w:spacing w:line="245" w:lineRule="auto"/>
        <w:ind w:left="360" w:right="20"/>
        <w:jc w:val="both"/>
        <w:rPr>
          <w:sz w:val="20"/>
          <w:szCs w:val="20"/>
        </w:rPr>
      </w:pPr>
      <w:proofErr w:type="gramStart"/>
      <w:r>
        <w:rPr>
          <w:rFonts w:ascii="Arial" w:eastAsia="Arial" w:hAnsi="Arial" w:cs="Arial"/>
          <w:sz w:val="23"/>
          <w:szCs w:val="23"/>
        </w:rPr>
        <w:t>margin</w:t>
      </w:r>
      <w:proofErr w:type="gramEnd"/>
      <w:r>
        <w:rPr>
          <w:rFonts w:ascii="Arial" w:eastAsia="Arial" w:hAnsi="Arial" w:cs="Arial"/>
          <w:sz w:val="23"/>
          <w:szCs w:val="23"/>
        </w:rPr>
        <w:t xml:space="preserve"> is made available by way of securities, </w:t>
      </w:r>
      <w:r w:rsidR="00426CC2">
        <w:rPr>
          <w:rFonts w:ascii="Arial" w:eastAsia="Arial" w:hAnsi="Arial" w:cs="Arial"/>
          <w:sz w:val="23"/>
          <w:szCs w:val="23"/>
        </w:rPr>
        <w:t>MSEFSL</w:t>
      </w:r>
      <w:r>
        <w:rPr>
          <w:rFonts w:ascii="Arial" w:eastAsia="Arial" w:hAnsi="Arial" w:cs="Arial"/>
          <w:sz w:val="23"/>
          <w:szCs w:val="23"/>
        </w:rPr>
        <w:t xml:space="preserve"> is empowered to decline its acceptance of any securities as margin and/or to accept it at such reduced value as </w:t>
      </w:r>
      <w:r w:rsidR="00426CC2">
        <w:rPr>
          <w:rFonts w:ascii="Arial" w:eastAsia="Arial" w:hAnsi="Arial" w:cs="Arial"/>
          <w:sz w:val="23"/>
          <w:szCs w:val="23"/>
        </w:rPr>
        <w:t>MSEFSL</w:t>
      </w:r>
      <w:r>
        <w:rPr>
          <w:rFonts w:ascii="Arial" w:eastAsia="Arial" w:hAnsi="Arial" w:cs="Arial"/>
          <w:sz w:val="23"/>
          <w:szCs w:val="23"/>
        </w:rPr>
        <w:t xml:space="preserve"> may deem fit by applying haircuts or by valuing it by marking it to market or by any other method as </w:t>
      </w:r>
      <w:r w:rsidR="00426CC2">
        <w:rPr>
          <w:rFonts w:ascii="Arial" w:eastAsia="Arial" w:hAnsi="Arial" w:cs="Arial"/>
          <w:sz w:val="23"/>
          <w:szCs w:val="23"/>
        </w:rPr>
        <w:t>MSEFSL</w:t>
      </w:r>
      <w:r>
        <w:rPr>
          <w:rFonts w:ascii="Arial" w:eastAsia="Arial" w:hAnsi="Arial" w:cs="Arial"/>
          <w:sz w:val="23"/>
          <w:szCs w:val="23"/>
        </w:rPr>
        <w:t xml:space="preserve"> may deem fit in its absolute discretion.</w:t>
      </w:r>
    </w:p>
    <w:p w:rsidR="00F60F01" w:rsidRDefault="009145CA">
      <w:pPr>
        <w:numPr>
          <w:ilvl w:val="0"/>
          <w:numId w:val="11"/>
        </w:numPr>
        <w:tabs>
          <w:tab w:val="left" w:pos="360"/>
        </w:tabs>
        <w:spacing w:line="245" w:lineRule="auto"/>
        <w:ind w:left="360" w:hanging="360"/>
        <w:jc w:val="both"/>
        <w:rPr>
          <w:rFonts w:ascii="Arial" w:eastAsia="Arial" w:hAnsi="Arial" w:cs="Arial"/>
          <w:sz w:val="23"/>
          <w:szCs w:val="23"/>
        </w:rPr>
      </w:pPr>
      <w:r>
        <w:rPr>
          <w:rFonts w:ascii="Arial" w:eastAsia="Arial" w:hAnsi="Arial" w:cs="Arial"/>
          <w:sz w:val="23"/>
          <w:szCs w:val="23"/>
        </w:rPr>
        <w:t xml:space="preserve">Applicable Margin on the securities purchased i.e. “Funded Securities” under MTF shall be computed by grossing applicable margin i.e. minimum initial margin plus maintenance margin, if any, on each security and accordingly shortage shall be computed by deducting available margin from gross margin. Collateral shares at </w:t>
      </w:r>
      <w:r w:rsidR="00426CC2">
        <w:rPr>
          <w:rFonts w:ascii="Arial" w:eastAsia="Arial" w:hAnsi="Arial" w:cs="Arial"/>
          <w:sz w:val="23"/>
          <w:szCs w:val="23"/>
        </w:rPr>
        <w:t>MSEFSL</w:t>
      </w:r>
      <w:r>
        <w:rPr>
          <w:rFonts w:ascii="Arial" w:eastAsia="Arial" w:hAnsi="Arial" w:cs="Arial"/>
          <w:sz w:val="23"/>
          <w:szCs w:val="23"/>
        </w:rPr>
        <w:t xml:space="preserve"> Collateral </w:t>
      </w:r>
      <w:proofErr w:type="spellStart"/>
      <w:r>
        <w:rPr>
          <w:rFonts w:ascii="Arial" w:eastAsia="Arial" w:hAnsi="Arial" w:cs="Arial"/>
          <w:sz w:val="23"/>
          <w:szCs w:val="23"/>
        </w:rPr>
        <w:t>VaR</w:t>
      </w:r>
      <w:proofErr w:type="spellEnd"/>
      <w:r>
        <w:rPr>
          <w:rFonts w:ascii="Arial" w:eastAsia="Arial" w:hAnsi="Arial" w:cs="Arial"/>
          <w:sz w:val="23"/>
          <w:szCs w:val="23"/>
        </w:rPr>
        <w:t xml:space="preserve"> and Funded Shares at </w:t>
      </w:r>
      <w:r w:rsidR="00426CC2">
        <w:rPr>
          <w:rFonts w:ascii="Arial" w:eastAsia="Arial" w:hAnsi="Arial" w:cs="Arial"/>
          <w:sz w:val="23"/>
          <w:szCs w:val="23"/>
        </w:rPr>
        <w:t>MSEFSL</w:t>
      </w:r>
      <w:r>
        <w:rPr>
          <w:rFonts w:ascii="Arial" w:eastAsia="Arial" w:hAnsi="Arial" w:cs="Arial"/>
          <w:sz w:val="23"/>
          <w:szCs w:val="23"/>
        </w:rPr>
        <w:t xml:space="preserve"> MTF </w:t>
      </w:r>
      <w:proofErr w:type="spellStart"/>
      <w:r>
        <w:rPr>
          <w:rFonts w:ascii="Arial" w:eastAsia="Arial" w:hAnsi="Arial" w:cs="Arial"/>
          <w:sz w:val="23"/>
          <w:szCs w:val="23"/>
        </w:rPr>
        <w:t>VaR</w:t>
      </w:r>
      <w:proofErr w:type="spellEnd"/>
      <w:r>
        <w:rPr>
          <w:rFonts w:ascii="Arial" w:eastAsia="Arial" w:hAnsi="Arial" w:cs="Arial"/>
          <w:sz w:val="23"/>
          <w:szCs w:val="23"/>
        </w:rPr>
        <w:t xml:space="preserve"> shall be marked to market daily for the purpose of computing the margin/shortage of margin.</w:t>
      </w:r>
    </w:p>
    <w:p w:rsidR="00F60F01" w:rsidRDefault="00426CC2">
      <w:pPr>
        <w:numPr>
          <w:ilvl w:val="0"/>
          <w:numId w:val="11"/>
        </w:numPr>
        <w:tabs>
          <w:tab w:val="left" w:pos="360"/>
        </w:tabs>
        <w:spacing w:line="245" w:lineRule="auto"/>
        <w:ind w:left="360" w:hanging="360"/>
        <w:jc w:val="both"/>
        <w:rPr>
          <w:rFonts w:ascii="Arial" w:eastAsia="Arial" w:hAnsi="Arial" w:cs="Arial"/>
          <w:sz w:val="23"/>
          <w:szCs w:val="23"/>
        </w:rPr>
      </w:pPr>
      <w:r>
        <w:rPr>
          <w:rFonts w:ascii="Arial" w:eastAsia="Arial" w:hAnsi="Arial" w:cs="Arial"/>
          <w:sz w:val="23"/>
          <w:szCs w:val="23"/>
        </w:rPr>
        <w:t>MSEFSL</w:t>
      </w:r>
      <w:r w:rsidR="009145CA">
        <w:rPr>
          <w:rFonts w:ascii="Arial" w:eastAsia="Arial" w:hAnsi="Arial" w:cs="Arial"/>
          <w:sz w:val="23"/>
          <w:szCs w:val="23"/>
        </w:rPr>
        <w:t xml:space="preserve"> at its sole and absolute discretion may increase / revise the limit of initial margin and maintenance margin, minimum transaction amount from time to time, subject to SEBI / Exchange / </w:t>
      </w:r>
      <w:r>
        <w:rPr>
          <w:rFonts w:ascii="Arial" w:eastAsia="Arial" w:hAnsi="Arial" w:cs="Arial"/>
          <w:sz w:val="23"/>
          <w:szCs w:val="23"/>
        </w:rPr>
        <w:t>MSEFSL</w:t>
      </w:r>
      <w:r w:rsidR="009145CA">
        <w:rPr>
          <w:rFonts w:ascii="Arial" w:eastAsia="Arial" w:hAnsi="Arial" w:cs="Arial"/>
          <w:sz w:val="23"/>
          <w:szCs w:val="23"/>
        </w:rPr>
        <w:t xml:space="preserve"> requirements in this respect. The Client shall abide by such revision, and where there is an upward revision of such margin amount, the client agrees to make up the revised margin immediately, not later than 3 working days from the day of margin call, failing which </w:t>
      </w:r>
      <w:r>
        <w:rPr>
          <w:rFonts w:ascii="Arial" w:eastAsia="Arial" w:hAnsi="Arial" w:cs="Arial"/>
          <w:sz w:val="23"/>
          <w:szCs w:val="23"/>
        </w:rPr>
        <w:t>MSEFSL</w:t>
      </w:r>
      <w:r w:rsidR="009145CA">
        <w:rPr>
          <w:rFonts w:ascii="Arial" w:eastAsia="Arial" w:hAnsi="Arial" w:cs="Arial"/>
          <w:sz w:val="23"/>
          <w:szCs w:val="23"/>
        </w:rPr>
        <w:t xml:space="preserve"> may exercise its discretion / right to liquidate the Collaterals and / or Funded Securities immediately.</w:t>
      </w:r>
    </w:p>
    <w:p w:rsidR="00F60F01" w:rsidRDefault="00F60F01">
      <w:pPr>
        <w:spacing w:line="268" w:lineRule="exact"/>
        <w:rPr>
          <w:rFonts w:ascii="Arial" w:eastAsia="Arial" w:hAnsi="Arial" w:cs="Arial"/>
          <w:sz w:val="23"/>
          <w:szCs w:val="23"/>
        </w:rPr>
      </w:pPr>
    </w:p>
    <w:p w:rsidR="00F60F01" w:rsidRDefault="009145CA">
      <w:pPr>
        <w:numPr>
          <w:ilvl w:val="0"/>
          <w:numId w:val="11"/>
        </w:numPr>
        <w:tabs>
          <w:tab w:val="left" w:pos="360"/>
        </w:tabs>
        <w:spacing w:line="247" w:lineRule="auto"/>
        <w:ind w:left="360" w:right="160" w:hanging="360"/>
        <w:rPr>
          <w:rFonts w:ascii="Arial" w:eastAsia="Arial" w:hAnsi="Arial" w:cs="Arial"/>
          <w:sz w:val="23"/>
          <w:szCs w:val="23"/>
        </w:rPr>
      </w:pPr>
      <w:r>
        <w:rPr>
          <w:rFonts w:ascii="Arial" w:eastAsia="Arial" w:hAnsi="Arial" w:cs="Arial"/>
          <w:sz w:val="23"/>
          <w:szCs w:val="23"/>
        </w:rPr>
        <w:t xml:space="preserve">The Client shall maintain the Maintenance Margin (70% of the Initial Margin) with </w:t>
      </w:r>
      <w:r w:rsidR="00426CC2">
        <w:rPr>
          <w:rFonts w:ascii="Arial" w:eastAsia="Arial" w:hAnsi="Arial" w:cs="Arial"/>
          <w:sz w:val="23"/>
          <w:szCs w:val="23"/>
        </w:rPr>
        <w:t>MSEFSL</w:t>
      </w:r>
      <w:r>
        <w:rPr>
          <w:rFonts w:ascii="Arial" w:eastAsia="Arial" w:hAnsi="Arial" w:cs="Arial"/>
          <w:sz w:val="23"/>
          <w:szCs w:val="23"/>
        </w:rPr>
        <w:t xml:space="preserve"> at all the times.</w:t>
      </w:r>
    </w:p>
    <w:p w:rsidR="00F60F01" w:rsidRDefault="00F60F01">
      <w:pPr>
        <w:spacing w:line="266" w:lineRule="exact"/>
        <w:rPr>
          <w:sz w:val="20"/>
          <w:szCs w:val="20"/>
        </w:rPr>
      </w:pPr>
    </w:p>
    <w:p w:rsidR="00F60F01" w:rsidRDefault="009145CA">
      <w:pPr>
        <w:rPr>
          <w:sz w:val="20"/>
          <w:szCs w:val="20"/>
        </w:rPr>
      </w:pPr>
      <w:r>
        <w:rPr>
          <w:rFonts w:ascii="Arial" w:eastAsia="Arial" w:hAnsi="Arial" w:cs="Arial"/>
          <w:b/>
          <w:bCs/>
          <w:sz w:val="23"/>
          <w:szCs w:val="23"/>
        </w:rPr>
        <w:t>Margin Call</w:t>
      </w:r>
    </w:p>
    <w:p w:rsidR="00F60F01" w:rsidRDefault="00F60F01">
      <w:pPr>
        <w:spacing w:line="276" w:lineRule="exact"/>
        <w:rPr>
          <w:sz w:val="20"/>
          <w:szCs w:val="20"/>
        </w:rPr>
      </w:pPr>
    </w:p>
    <w:p w:rsidR="00F60F01" w:rsidRDefault="009145CA">
      <w:pPr>
        <w:numPr>
          <w:ilvl w:val="0"/>
          <w:numId w:val="12"/>
        </w:numPr>
        <w:tabs>
          <w:tab w:val="left" w:pos="360"/>
        </w:tabs>
        <w:spacing w:line="245" w:lineRule="auto"/>
        <w:ind w:left="360" w:right="20" w:hanging="360"/>
        <w:jc w:val="both"/>
        <w:rPr>
          <w:rFonts w:ascii="Arial" w:eastAsia="Arial" w:hAnsi="Arial" w:cs="Arial"/>
          <w:sz w:val="23"/>
          <w:szCs w:val="23"/>
        </w:rPr>
      </w:pPr>
      <w:r>
        <w:rPr>
          <w:rFonts w:ascii="Arial" w:eastAsia="Arial" w:hAnsi="Arial" w:cs="Arial"/>
          <w:sz w:val="23"/>
          <w:szCs w:val="23"/>
        </w:rPr>
        <w:t xml:space="preserve">If the Client is intimated about the Margin shortage through any of the mutually agreed mode of communication, then the client shall make good such deficiency in the amount of margin placed with </w:t>
      </w:r>
      <w:r w:rsidR="00426CC2">
        <w:rPr>
          <w:rFonts w:ascii="Arial" w:eastAsia="Arial" w:hAnsi="Arial" w:cs="Arial"/>
          <w:sz w:val="23"/>
          <w:szCs w:val="23"/>
        </w:rPr>
        <w:t>MSEFSL</w:t>
      </w:r>
      <w:r>
        <w:rPr>
          <w:rFonts w:ascii="Arial" w:eastAsia="Arial" w:hAnsi="Arial" w:cs="Arial"/>
          <w:sz w:val="23"/>
          <w:szCs w:val="23"/>
        </w:rPr>
        <w:t>. Margin call will be made if Margin available falls below 70 % of the margin required.</w:t>
      </w:r>
    </w:p>
    <w:p w:rsidR="00F60F01" w:rsidRDefault="00F60F01">
      <w:pPr>
        <w:spacing w:line="268" w:lineRule="exact"/>
        <w:rPr>
          <w:sz w:val="20"/>
          <w:szCs w:val="20"/>
        </w:rPr>
      </w:pPr>
    </w:p>
    <w:p w:rsidR="00F60F01" w:rsidRDefault="009145CA">
      <w:pPr>
        <w:rPr>
          <w:sz w:val="20"/>
          <w:szCs w:val="20"/>
        </w:rPr>
      </w:pPr>
      <w:r>
        <w:rPr>
          <w:rFonts w:ascii="Arial" w:eastAsia="Arial" w:hAnsi="Arial" w:cs="Arial"/>
          <w:b/>
          <w:bCs/>
          <w:sz w:val="23"/>
          <w:szCs w:val="23"/>
        </w:rPr>
        <w:t xml:space="preserve">Liquidation / Squaring-off of MTF Collaterals / Funded Securities by </w:t>
      </w:r>
      <w:r w:rsidR="00426CC2">
        <w:rPr>
          <w:rFonts w:ascii="Arial" w:eastAsia="Arial" w:hAnsi="Arial" w:cs="Arial"/>
          <w:b/>
          <w:bCs/>
          <w:sz w:val="23"/>
          <w:szCs w:val="23"/>
        </w:rPr>
        <w:t>MSEFSL</w:t>
      </w:r>
    </w:p>
    <w:p w:rsidR="00F60F01" w:rsidRDefault="00F60F01">
      <w:pPr>
        <w:spacing w:line="248" w:lineRule="exact"/>
        <w:rPr>
          <w:sz w:val="20"/>
          <w:szCs w:val="20"/>
        </w:rPr>
      </w:pPr>
    </w:p>
    <w:p w:rsidR="00F60F01" w:rsidRDefault="009145CA">
      <w:pPr>
        <w:spacing w:line="282" w:lineRule="auto"/>
        <w:ind w:right="20"/>
        <w:jc w:val="both"/>
        <w:rPr>
          <w:sz w:val="20"/>
          <w:szCs w:val="20"/>
        </w:rPr>
      </w:pPr>
      <w:r>
        <w:rPr>
          <w:rFonts w:ascii="Arial" w:eastAsia="Arial" w:hAnsi="Arial" w:cs="Arial"/>
          <w:sz w:val="23"/>
          <w:szCs w:val="23"/>
        </w:rPr>
        <w:t>MTF Collaterals / Funded Securities of client may be liquidated / squared off immediately in case of any of the following situations/conditions, without any further notice / intimation and all the losses and financial charges on account of such liquidation shall be charged and borne by the client:</w:t>
      </w:r>
    </w:p>
    <w:p w:rsidR="00F60F01" w:rsidRDefault="00F60F01">
      <w:pPr>
        <w:spacing w:line="199" w:lineRule="exact"/>
        <w:rPr>
          <w:sz w:val="20"/>
          <w:szCs w:val="20"/>
        </w:rPr>
      </w:pPr>
    </w:p>
    <w:p w:rsidR="00F60F01" w:rsidRDefault="009145CA">
      <w:pPr>
        <w:numPr>
          <w:ilvl w:val="0"/>
          <w:numId w:val="13"/>
        </w:numPr>
        <w:tabs>
          <w:tab w:val="left" w:pos="360"/>
        </w:tabs>
        <w:spacing w:line="297" w:lineRule="auto"/>
        <w:ind w:left="360" w:right="20" w:hanging="360"/>
        <w:jc w:val="both"/>
        <w:rPr>
          <w:rFonts w:ascii="Arial" w:eastAsia="Arial" w:hAnsi="Arial" w:cs="Arial"/>
          <w:sz w:val="23"/>
          <w:szCs w:val="23"/>
        </w:rPr>
      </w:pPr>
      <w:r>
        <w:rPr>
          <w:rFonts w:ascii="Arial" w:eastAsia="Arial" w:hAnsi="Arial" w:cs="Arial"/>
          <w:sz w:val="23"/>
          <w:szCs w:val="23"/>
        </w:rPr>
        <w:t xml:space="preserve">If the value of the Collaterals / Margin deposited by client with </w:t>
      </w:r>
      <w:r w:rsidR="00426CC2">
        <w:rPr>
          <w:rFonts w:ascii="Arial" w:eastAsia="Arial" w:hAnsi="Arial" w:cs="Arial"/>
          <w:sz w:val="23"/>
          <w:szCs w:val="23"/>
        </w:rPr>
        <w:t>MSEFSL</w:t>
      </w:r>
      <w:r>
        <w:rPr>
          <w:rFonts w:ascii="Arial" w:eastAsia="Arial" w:hAnsi="Arial" w:cs="Arial"/>
          <w:sz w:val="23"/>
          <w:szCs w:val="23"/>
        </w:rPr>
        <w:t xml:space="preserve"> to purchase Securities under MTF (Funded Securities), falls below the 60 % of the margin required;</w:t>
      </w:r>
    </w:p>
    <w:p w:rsidR="00F60F01" w:rsidRDefault="009145CA">
      <w:pPr>
        <w:numPr>
          <w:ilvl w:val="0"/>
          <w:numId w:val="13"/>
        </w:numPr>
        <w:tabs>
          <w:tab w:val="left" w:pos="360"/>
        </w:tabs>
        <w:spacing w:line="282" w:lineRule="auto"/>
        <w:ind w:left="360" w:right="20" w:hanging="360"/>
        <w:rPr>
          <w:rFonts w:ascii="Arial" w:eastAsia="Arial" w:hAnsi="Arial" w:cs="Arial"/>
          <w:sz w:val="23"/>
          <w:szCs w:val="23"/>
        </w:rPr>
      </w:pPr>
      <w:r>
        <w:rPr>
          <w:rFonts w:ascii="Arial" w:eastAsia="Arial" w:hAnsi="Arial" w:cs="Arial"/>
          <w:sz w:val="23"/>
          <w:szCs w:val="23"/>
        </w:rPr>
        <w:t>If the shortage of the Maintenance margin (70 % of Margin required) continued for 3 trading days;</w:t>
      </w:r>
    </w:p>
    <w:p w:rsidR="00F60F01" w:rsidRDefault="009145CA">
      <w:pPr>
        <w:numPr>
          <w:ilvl w:val="0"/>
          <w:numId w:val="13"/>
        </w:numPr>
        <w:tabs>
          <w:tab w:val="left" w:pos="360"/>
        </w:tabs>
        <w:spacing w:line="280" w:lineRule="auto"/>
        <w:ind w:left="360" w:right="20" w:hanging="360"/>
        <w:rPr>
          <w:rFonts w:ascii="Arial" w:eastAsia="Arial" w:hAnsi="Arial" w:cs="Arial"/>
          <w:sz w:val="23"/>
          <w:szCs w:val="23"/>
        </w:rPr>
      </w:pPr>
      <w:r>
        <w:rPr>
          <w:rFonts w:ascii="Arial" w:eastAsia="Arial" w:hAnsi="Arial" w:cs="Arial"/>
          <w:sz w:val="23"/>
          <w:szCs w:val="23"/>
        </w:rPr>
        <w:t>If the client fails to meet the margin call and margin shortage continued for 5 trading days from the day of margin call.</w:t>
      </w:r>
    </w:p>
    <w:p w:rsidR="00F60F01" w:rsidRDefault="00F60F01">
      <w:pPr>
        <w:spacing w:line="2" w:lineRule="exact"/>
        <w:rPr>
          <w:rFonts w:ascii="Arial" w:eastAsia="Arial" w:hAnsi="Arial" w:cs="Arial"/>
          <w:sz w:val="23"/>
          <w:szCs w:val="23"/>
        </w:rPr>
      </w:pPr>
    </w:p>
    <w:p w:rsidR="00F60F01" w:rsidRDefault="009145CA">
      <w:pPr>
        <w:numPr>
          <w:ilvl w:val="0"/>
          <w:numId w:val="13"/>
        </w:numPr>
        <w:tabs>
          <w:tab w:val="left" w:pos="360"/>
        </w:tabs>
        <w:ind w:left="360" w:hanging="360"/>
        <w:rPr>
          <w:rFonts w:ascii="Arial" w:eastAsia="Arial" w:hAnsi="Arial" w:cs="Arial"/>
          <w:sz w:val="23"/>
          <w:szCs w:val="23"/>
        </w:rPr>
      </w:pPr>
      <w:r>
        <w:rPr>
          <w:rFonts w:ascii="Arial" w:eastAsia="Arial" w:hAnsi="Arial" w:cs="Arial"/>
          <w:sz w:val="23"/>
          <w:szCs w:val="23"/>
        </w:rPr>
        <w:t>If any instrument for payment of Margin Money / Monies is / are dishonoured;</w:t>
      </w:r>
    </w:p>
    <w:p w:rsidR="00F60F01" w:rsidRDefault="00F60F01">
      <w:pPr>
        <w:spacing w:line="47" w:lineRule="exact"/>
        <w:rPr>
          <w:rFonts w:ascii="Arial" w:eastAsia="Arial" w:hAnsi="Arial" w:cs="Arial"/>
          <w:sz w:val="23"/>
          <w:szCs w:val="23"/>
        </w:rPr>
      </w:pPr>
    </w:p>
    <w:p w:rsidR="00F60F01" w:rsidRDefault="009145CA">
      <w:pPr>
        <w:numPr>
          <w:ilvl w:val="0"/>
          <w:numId w:val="13"/>
        </w:numPr>
        <w:tabs>
          <w:tab w:val="left" w:pos="360"/>
        </w:tabs>
        <w:spacing w:line="282" w:lineRule="auto"/>
        <w:ind w:left="360" w:right="20" w:hanging="360"/>
        <w:rPr>
          <w:rFonts w:ascii="Arial" w:eastAsia="Arial" w:hAnsi="Arial" w:cs="Arial"/>
          <w:sz w:val="23"/>
          <w:szCs w:val="23"/>
        </w:rPr>
      </w:pPr>
      <w:r>
        <w:rPr>
          <w:rFonts w:ascii="Arial" w:eastAsia="Arial" w:hAnsi="Arial" w:cs="Arial"/>
          <w:sz w:val="23"/>
          <w:szCs w:val="23"/>
        </w:rPr>
        <w:t>If the Client violates/breaches any provision of this Arrangement or provides any incorrect or misleading information;</w:t>
      </w:r>
    </w:p>
    <w:p w:rsidR="00F60F01" w:rsidRDefault="009145CA">
      <w:pPr>
        <w:numPr>
          <w:ilvl w:val="0"/>
          <w:numId w:val="13"/>
        </w:numPr>
        <w:tabs>
          <w:tab w:val="left" w:pos="360"/>
        </w:tabs>
        <w:spacing w:line="281" w:lineRule="auto"/>
        <w:ind w:left="360" w:hanging="360"/>
        <w:jc w:val="both"/>
        <w:rPr>
          <w:rFonts w:ascii="Arial" w:eastAsia="Arial" w:hAnsi="Arial" w:cs="Arial"/>
          <w:sz w:val="23"/>
          <w:szCs w:val="23"/>
        </w:rPr>
      </w:pPr>
      <w:r>
        <w:rPr>
          <w:rFonts w:ascii="Arial" w:eastAsia="Arial" w:hAnsi="Arial" w:cs="Arial"/>
          <w:sz w:val="23"/>
          <w:szCs w:val="23"/>
        </w:rPr>
        <w:t>If the Client has voluntarily or compulsorily become the subject of any proceedings under any bankruptcy or insolvency law or winding up or liquidation proceedings or has a receiver or liquidator appointed in respect of itself or its assets or makes an application or refers itself to any authority for being declared as a “sick company”, relief undertaking, bankrupt or insolvent or seeking financial reconstruction or any other like scheme (by whatever name called) or is dissolved</w:t>
      </w:r>
    </w:p>
    <w:p w:rsidR="00F60F01" w:rsidRDefault="00F60F01">
      <w:pPr>
        <w:spacing w:line="104" w:lineRule="exact"/>
        <w:rPr>
          <w:sz w:val="20"/>
          <w:szCs w:val="20"/>
        </w:rPr>
      </w:pPr>
    </w:p>
    <w:p w:rsidR="00F60F01" w:rsidRDefault="009145CA">
      <w:pPr>
        <w:ind w:left="8760"/>
        <w:rPr>
          <w:sz w:val="20"/>
          <w:szCs w:val="20"/>
        </w:rPr>
      </w:pPr>
      <w:r>
        <w:rPr>
          <w:rFonts w:ascii="Calibri" w:eastAsia="Calibri" w:hAnsi="Calibri" w:cs="Calibri"/>
        </w:rPr>
        <w:t xml:space="preserve">Page </w:t>
      </w:r>
      <w:r>
        <w:rPr>
          <w:rFonts w:ascii="Calibri" w:eastAsia="Calibri" w:hAnsi="Calibri" w:cs="Calibri"/>
          <w:b/>
          <w:bCs/>
        </w:rPr>
        <w:t>4</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0"/>
          <w:szCs w:val="20"/>
        </w:rPr>
      </w:pPr>
    </w:p>
    <w:p w:rsidR="00426CC2" w:rsidRDefault="00426CC2" w:rsidP="00426CC2">
      <w:pPr>
        <w:ind w:right="20"/>
        <w:jc w:val="center"/>
        <w:rPr>
          <w:sz w:val="20"/>
          <w:szCs w:val="20"/>
        </w:rPr>
      </w:pPr>
      <w:r>
        <w:rPr>
          <w:rFonts w:ascii="Calibri" w:eastAsia="Calibri" w:hAnsi="Calibri" w:cs="Calibri"/>
          <w:sz w:val="20"/>
          <w:szCs w:val="20"/>
        </w:rPr>
        <w:t>MSE Financial Services Ltd. MTF Rights &amp; Obligations / Terms &amp; Conditions</w:t>
      </w:r>
    </w:p>
    <w:p w:rsidR="00F60F01" w:rsidRDefault="00F60F01">
      <w:pPr>
        <w:sectPr w:rsidR="00F60F01" w:rsidSect="00426CC2">
          <w:pgSz w:w="11900" w:h="16838"/>
          <w:pgMar w:top="180" w:right="706" w:bottom="0" w:left="1440" w:header="0" w:footer="0" w:gutter="0"/>
          <w:cols w:space="720" w:equalWidth="0">
            <w:col w:w="9760"/>
          </w:cols>
        </w:sectPr>
      </w:pPr>
    </w:p>
    <w:p w:rsidR="00426CC2" w:rsidRDefault="00426CC2">
      <w:pPr>
        <w:spacing w:line="281" w:lineRule="auto"/>
        <w:ind w:left="360" w:right="20"/>
        <w:rPr>
          <w:rFonts w:ascii="Arial" w:eastAsia="Arial" w:hAnsi="Arial" w:cs="Arial"/>
          <w:sz w:val="23"/>
          <w:szCs w:val="23"/>
        </w:rPr>
      </w:pPr>
      <w:bookmarkStart w:id="4" w:name="page5"/>
      <w:bookmarkEnd w:id="4"/>
    </w:p>
    <w:p w:rsidR="00426CC2" w:rsidRDefault="00426CC2" w:rsidP="00426CC2">
      <w:pPr>
        <w:spacing w:line="281" w:lineRule="auto"/>
        <w:ind w:left="360" w:right="20"/>
        <w:jc w:val="right"/>
        <w:rPr>
          <w:rFonts w:ascii="Arial" w:eastAsia="Arial" w:hAnsi="Arial" w:cs="Arial"/>
          <w:sz w:val="23"/>
          <w:szCs w:val="23"/>
        </w:rPr>
      </w:pPr>
      <w:r w:rsidRPr="00426CC2">
        <w:rPr>
          <w:rFonts w:ascii="Arial" w:eastAsia="Arial" w:hAnsi="Arial" w:cs="Arial"/>
          <w:noProof/>
          <w:sz w:val="23"/>
          <w:szCs w:val="23"/>
        </w:rPr>
        <w:drawing>
          <wp:inline distT="0" distB="0" distL="0" distR="0">
            <wp:extent cx="1876425" cy="666750"/>
            <wp:effectExtent l="19050" t="0" r="9525" b="0"/>
            <wp:docPr id="13"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F60F01" w:rsidRDefault="009145CA" w:rsidP="00426CC2">
      <w:pPr>
        <w:spacing w:line="281" w:lineRule="auto"/>
        <w:ind w:left="360" w:right="20"/>
        <w:jc w:val="both"/>
        <w:rPr>
          <w:sz w:val="20"/>
          <w:szCs w:val="20"/>
        </w:rPr>
      </w:pPr>
      <w:proofErr w:type="gramStart"/>
      <w:r>
        <w:rPr>
          <w:rFonts w:ascii="Arial" w:eastAsia="Arial" w:hAnsi="Arial" w:cs="Arial"/>
          <w:sz w:val="23"/>
          <w:szCs w:val="23"/>
        </w:rPr>
        <w:t>or</w:t>
      </w:r>
      <w:proofErr w:type="gramEnd"/>
      <w:r>
        <w:rPr>
          <w:rFonts w:ascii="Arial" w:eastAsia="Arial" w:hAnsi="Arial" w:cs="Arial"/>
          <w:sz w:val="23"/>
          <w:szCs w:val="23"/>
        </w:rPr>
        <w:t xml:space="preserve"> there is a change in the constitution whether on account of the admission of a new partner or the retirement, death or insolvency of any partner or otherwise;</w:t>
      </w:r>
    </w:p>
    <w:p w:rsidR="00F60F01" w:rsidRDefault="009145CA">
      <w:pPr>
        <w:numPr>
          <w:ilvl w:val="0"/>
          <w:numId w:val="14"/>
        </w:numPr>
        <w:tabs>
          <w:tab w:val="left" w:pos="360"/>
        </w:tabs>
        <w:ind w:left="360" w:hanging="360"/>
        <w:rPr>
          <w:rFonts w:ascii="Arial" w:eastAsia="Arial" w:hAnsi="Arial" w:cs="Arial"/>
          <w:sz w:val="23"/>
          <w:szCs w:val="23"/>
        </w:rPr>
      </w:pPr>
      <w:r>
        <w:rPr>
          <w:rFonts w:ascii="Arial" w:eastAsia="Arial" w:hAnsi="Arial" w:cs="Arial"/>
          <w:sz w:val="23"/>
          <w:szCs w:val="23"/>
        </w:rPr>
        <w:t>The death, lunacy or other disability of the Client;</w:t>
      </w:r>
    </w:p>
    <w:p w:rsidR="00F60F01" w:rsidRDefault="00F60F01">
      <w:pPr>
        <w:spacing w:line="47" w:lineRule="exact"/>
        <w:rPr>
          <w:rFonts w:ascii="Arial" w:eastAsia="Arial" w:hAnsi="Arial" w:cs="Arial"/>
          <w:sz w:val="23"/>
          <w:szCs w:val="23"/>
        </w:rPr>
      </w:pPr>
    </w:p>
    <w:p w:rsidR="00F60F01" w:rsidRDefault="009145CA">
      <w:pPr>
        <w:numPr>
          <w:ilvl w:val="0"/>
          <w:numId w:val="14"/>
        </w:numPr>
        <w:tabs>
          <w:tab w:val="left" w:pos="360"/>
        </w:tabs>
        <w:spacing w:line="280" w:lineRule="auto"/>
        <w:ind w:left="360" w:right="20" w:hanging="360"/>
        <w:rPr>
          <w:rFonts w:ascii="Arial" w:eastAsia="Arial" w:hAnsi="Arial" w:cs="Arial"/>
          <w:sz w:val="23"/>
          <w:szCs w:val="23"/>
        </w:rPr>
      </w:pPr>
      <w:r>
        <w:rPr>
          <w:rFonts w:ascii="Arial" w:eastAsia="Arial" w:hAnsi="Arial" w:cs="Arial"/>
          <w:sz w:val="23"/>
          <w:szCs w:val="23"/>
        </w:rPr>
        <w:t>If there is reasonable apprehension that the Client is unable to pay its outstanding dues or has admitted its inability to pay its dues, as they become payable;</w:t>
      </w:r>
    </w:p>
    <w:p w:rsidR="00F60F01" w:rsidRDefault="00F60F01">
      <w:pPr>
        <w:spacing w:line="2" w:lineRule="exact"/>
        <w:rPr>
          <w:rFonts w:ascii="Arial" w:eastAsia="Arial" w:hAnsi="Arial" w:cs="Arial"/>
          <w:sz w:val="23"/>
          <w:szCs w:val="23"/>
        </w:rPr>
      </w:pPr>
    </w:p>
    <w:p w:rsidR="00F60F01" w:rsidRDefault="009145CA">
      <w:pPr>
        <w:numPr>
          <w:ilvl w:val="0"/>
          <w:numId w:val="14"/>
        </w:numPr>
        <w:tabs>
          <w:tab w:val="left" w:pos="360"/>
        </w:tabs>
        <w:ind w:left="360" w:hanging="360"/>
        <w:rPr>
          <w:rFonts w:ascii="Arial" w:eastAsia="Arial" w:hAnsi="Arial" w:cs="Arial"/>
          <w:sz w:val="23"/>
          <w:szCs w:val="23"/>
        </w:rPr>
      </w:pPr>
      <w:r>
        <w:rPr>
          <w:rFonts w:ascii="Arial" w:eastAsia="Arial" w:hAnsi="Arial" w:cs="Arial"/>
          <w:sz w:val="23"/>
          <w:szCs w:val="23"/>
        </w:rPr>
        <w:t>If the Client is convicted under any criminal law in force;</w:t>
      </w:r>
    </w:p>
    <w:p w:rsidR="00F60F01" w:rsidRDefault="00F60F01">
      <w:pPr>
        <w:spacing w:line="48" w:lineRule="exact"/>
        <w:rPr>
          <w:sz w:val="20"/>
          <w:szCs w:val="20"/>
        </w:rPr>
      </w:pPr>
    </w:p>
    <w:p w:rsidR="00F60F01" w:rsidRDefault="009145CA">
      <w:pPr>
        <w:spacing w:line="281" w:lineRule="auto"/>
        <w:ind w:left="360" w:right="20" w:hanging="359"/>
        <w:jc w:val="both"/>
        <w:rPr>
          <w:sz w:val="20"/>
          <w:szCs w:val="20"/>
        </w:rPr>
      </w:pPr>
      <w:r>
        <w:rPr>
          <w:rFonts w:ascii="Arial" w:eastAsia="Arial" w:hAnsi="Arial" w:cs="Arial"/>
          <w:sz w:val="23"/>
          <w:szCs w:val="23"/>
        </w:rPr>
        <w:t>10.If any Asset or any Security is seized or made subject to any distress, execution, attachment, injunction or other process order or proceeding or is detained or taken into custody for any reason;</w:t>
      </w:r>
    </w:p>
    <w:p w:rsidR="00F60F01" w:rsidRDefault="00F60F01">
      <w:pPr>
        <w:spacing w:line="2" w:lineRule="exact"/>
        <w:rPr>
          <w:sz w:val="20"/>
          <w:szCs w:val="20"/>
        </w:rPr>
      </w:pPr>
    </w:p>
    <w:p w:rsidR="00F60F01" w:rsidRDefault="009145CA">
      <w:pPr>
        <w:spacing w:line="261" w:lineRule="auto"/>
        <w:ind w:left="360" w:right="20" w:hanging="359"/>
        <w:jc w:val="both"/>
        <w:rPr>
          <w:sz w:val="20"/>
          <w:szCs w:val="20"/>
        </w:rPr>
      </w:pPr>
      <w:r>
        <w:rPr>
          <w:rFonts w:ascii="Arial" w:eastAsia="Arial" w:hAnsi="Arial" w:cs="Arial"/>
          <w:sz w:val="23"/>
          <w:szCs w:val="23"/>
        </w:rPr>
        <w:t>11.Default under any other arrangement or facility with any Stock Broker is made by the Client;</w:t>
      </w:r>
    </w:p>
    <w:p w:rsidR="00F60F01" w:rsidRDefault="00F60F01">
      <w:pPr>
        <w:spacing w:line="335" w:lineRule="exact"/>
        <w:rPr>
          <w:sz w:val="20"/>
          <w:szCs w:val="20"/>
        </w:rPr>
      </w:pPr>
    </w:p>
    <w:p w:rsidR="00F60F01" w:rsidRDefault="009145CA">
      <w:pPr>
        <w:spacing w:line="280" w:lineRule="auto"/>
        <w:ind w:left="360" w:right="20" w:hanging="359"/>
        <w:jc w:val="both"/>
        <w:rPr>
          <w:sz w:val="20"/>
          <w:szCs w:val="20"/>
        </w:rPr>
      </w:pPr>
      <w:r>
        <w:rPr>
          <w:rFonts w:ascii="Arial" w:eastAsia="Arial" w:hAnsi="Arial" w:cs="Arial"/>
          <w:sz w:val="23"/>
          <w:szCs w:val="23"/>
        </w:rPr>
        <w:t>12</w:t>
      </w:r>
      <w:proofErr w:type="gramStart"/>
      <w:r>
        <w:rPr>
          <w:rFonts w:ascii="Arial" w:eastAsia="Arial" w:hAnsi="Arial" w:cs="Arial"/>
          <w:sz w:val="23"/>
          <w:szCs w:val="23"/>
        </w:rPr>
        <w:t>.There</w:t>
      </w:r>
      <w:proofErr w:type="gramEnd"/>
      <w:r>
        <w:rPr>
          <w:rFonts w:ascii="Arial" w:eastAsia="Arial" w:hAnsi="Arial" w:cs="Arial"/>
          <w:sz w:val="23"/>
          <w:szCs w:val="23"/>
        </w:rPr>
        <w:t xml:space="preserve"> exists any other circumstance, which in the sole opinion of </w:t>
      </w:r>
      <w:r w:rsidR="00426CC2">
        <w:rPr>
          <w:rFonts w:ascii="Arial" w:eastAsia="Arial" w:hAnsi="Arial" w:cs="Arial"/>
          <w:sz w:val="23"/>
          <w:szCs w:val="23"/>
        </w:rPr>
        <w:t>MSEFSL</w:t>
      </w:r>
      <w:r>
        <w:rPr>
          <w:rFonts w:ascii="Arial" w:eastAsia="Arial" w:hAnsi="Arial" w:cs="Arial"/>
          <w:sz w:val="23"/>
          <w:szCs w:val="23"/>
        </w:rPr>
        <w:t xml:space="preserve">, is prejudicial to the interests of </w:t>
      </w:r>
      <w:r w:rsidR="00426CC2">
        <w:rPr>
          <w:rFonts w:ascii="Arial" w:eastAsia="Arial" w:hAnsi="Arial" w:cs="Arial"/>
          <w:sz w:val="23"/>
          <w:szCs w:val="23"/>
        </w:rPr>
        <w:t>MSEFSL</w:t>
      </w:r>
      <w:r>
        <w:rPr>
          <w:rFonts w:ascii="Arial" w:eastAsia="Arial" w:hAnsi="Arial" w:cs="Arial"/>
          <w:sz w:val="23"/>
          <w:szCs w:val="23"/>
        </w:rPr>
        <w:t>;</w:t>
      </w:r>
    </w:p>
    <w:p w:rsidR="00F60F01" w:rsidRDefault="00F60F01">
      <w:pPr>
        <w:spacing w:line="2" w:lineRule="exact"/>
        <w:rPr>
          <w:sz w:val="20"/>
          <w:szCs w:val="20"/>
        </w:rPr>
      </w:pPr>
    </w:p>
    <w:p w:rsidR="00F60F01" w:rsidRDefault="009145CA">
      <w:pPr>
        <w:rPr>
          <w:sz w:val="20"/>
          <w:szCs w:val="20"/>
        </w:rPr>
      </w:pPr>
      <w:r>
        <w:rPr>
          <w:rFonts w:ascii="Arial" w:eastAsia="Arial" w:hAnsi="Arial" w:cs="Arial"/>
          <w:sz w:val="23"/>
          <w:szCs w:val="23"/>
        </w:rPr>
        <w:t>13.Order passed by any regulatory, courts, statutory bodies etc.</w:t>
      </w:r>
    </w:p>
    <w:p w:rsidR="00F60F01" w:rsidRDefault="00F60F01">
      <w:pPr>
        <w:spacing w:line="246" w:lineRule="exact"/>
        <w:rPr>
          <w:sz w:val="20"/>
          <w:szCs w:val="20"/>
        </w:rPr>
      </w:pPr>
    </w:p>
    <w:p w:rsidR="00F60F01" w:rsidRDefault="009145CA">
      <w:pPr>
        <w:rPr>
          <w:sz w:val="20"/>
          <w:szCs w:val="20"/>
        </w:rPr>
      </w:pPr>
      <w:r>
        <w:rPr>
          <w:rFonts w:ascii="Arial" w:eastAsia="Arial" w:hAnsi="Arial" w:cs="Arial"/>
          <w:b/>
          <w:bCs/>
          <w:sz w:val="23"/>
          <w:szCs w:val="23"/>
        </w:rPr>
        <w:t>Charges</w:t>
      </w:r>
    </w:p>
    <w:p w:rsidR="00F60F01" w:rsidRDefault="00F60F01">
      <w:pPr>
        <w:spacing w:line="248" w:lineRule="exact"/>
        <w:rPr>
          <w:sz w:val="20"/>
          <w:szCs w:val="20"/>
        </w:rPr>
      </w:pPr>
    </w:p>
    <w:p w:rsidR="00F60F01" w:rsidRDefault="009145CA">
      <w:pPr>
        <w:numPr>
          <w:ilvl w:val="0"/>
          <w:numId w:val="15"/>
        </w:numPr>
        <w:tabs>
          <w:tab w:val="left" w:pos="360"/>
        </w:tabs>
        <w:spacing w:line="295" w:lineRule="auto"/>
        <w:ind w:left="360" w:right="20" w:hanging="360"/>
        <w:jc w:val="both"/>
        <w:rPr>
          <w:rFonts w:ascii="Arial" w:eastAsia="Arial" w:hAnsi="Arial" w:cs="Arial"/>
          <w:sz w:val="23"/>
          <w:szCs w:val="23"/>
        </w:rPr>
      </w:pPr>
      <w:r>
        <w:rPr>
          <w:rFonts w:ascii="Arial" w:eastAsia="Arial" w:hAnsi="Arial" w:cs="Arial"/>
          <w:sz w:val="23"/>
          <w:szCs w:val="23"/>
        </w:rPr>
        <w:t xml:space="preserve">Brokerage, Statutory Charges and Other Charges will be charged as mutually agreed between the client &amp; </w:t>
      </w:r>
      <w:r w:rsidR="00426CC2">
        <w:rPr>
          <w:rFonts w:ascii="Arial" w:eastAsia="Arial" w:hAnsi="Arial" w:cs="Arial"/>
          <w:sz w:val="23"/>
          <w:szCs w:val="23"/>
        </w:rPr>
        <w:t>MSEFSL</w:t>
      </w:r>
      <w:r>
        <w:rPr>
          <w:rFonts w:ascii="Arial" w:eastAsia="Arial" w:hAnsi="Arial" w:cs="Arial"/>
          <w:sz w:val="23"/>
          <w:szCs w:val="23"/>
        </w:rPr>
        <w:t xml:space="preserve"> within the prescribed limits as specified by SEBI / Exchanges.</w:t>
      </w:r>
    </w:p>
    <w:p w:rsidR="00F60F01" w:rsidRDefault="009145CA">
      <w:pPr>
        <w:numPr>
          <w:ilvl w:val="0"/>
          <w:numId w:val="15"/>
        </w:numPr>
        <w:tabs>
          <w:tab w:val="left" w:pos="360"/>
        </w:tabs>
        <w:spacing w:line="282" w:lineRule="auto"/>
        <w:ind w:left="360" w:right="20" w:hanging="360"/>
        <w:rPr>
          <w:rFonts w:ascii="Arial" w:eastAsia="Arial" w:hAnsi="Arial" w:cs="Arial"/>
          <w:sz w:val="23"/>
          <w:szCs w:val="23"/>
        </w:rPr>
      </w:pPr>
      <w:r>
        <w:rPr>
          <w:rFonts w:ascii="Arial" w:eastAsia="Arial" w:hAnsi="Arial" w:cs="Arial"/>
          <w:sz w:val="23"/>
          <w:szCs w:val="23"/>
        </w:rPr>
        <w:t>All outstanding dues under MTF shall carry Interest upto 0.07% per day unless mutually agreed otherwise.</w:t>
      </w:r>
    </w:p>
    <w:p w:rsidR="00F60F01" w:rsidRDefault="009145CA">
      <w:pPr>
        <w:numPr>
          <w:ilvl w:val="0"/>
          <w:numId w:val="15"/>
        </w:numPr>
        <w:tabs>
          <w:tab w:val="left" w:pos="360"/>
        </w:tabs>
        <w:spacing w:line="281" w:lineRule="auto"/>
        <w:ind w:left="360" w:right="20" w:hanging="360"/>
        <w:jc w:val="both"/>
        <w:rPr>
          <w:rFonts w:ascii="Arial" w:eastAsia="Arial" w:hAnsi="Arial" w:cs="Arial"/>
          <w:sz w:val="23"/>
          <w:szCs w:val="23"/>
        </w:rPr>
      </w:pPr>
      <w:r>
        <w:rPr>
          <w:rFonts w:ascii="Arial" w:eastAsia="Arial" w:hAnsi="Arial" w:cs="Arial"/>
          <w:sz w:val="23"/>
          <w:szCs w:val="23"/>
        </w:rPr>
        <w:t>The dues, wherever mentioned herein, includes but not limited to outstanding balances, interest, statutory taxes, duties, charges, penalties etc in respect of MTF availed by the Client.</w:t>
      </w:r>
    </w:p>
    <w:p w:rsidR="00F60F01" w:rsidRDefault="00F60F01">
      <w:pPr>
        <w:spacing w:line="201" w:lineRule="exact"/>
        <w:rPr>
          <w:sz w:val="20"/>
          <w:szCs w:val="20"/>
        </w:rPr>
      </w:pPr>
    </w:p>
    <w:p w:rsidR="00F60F01" w:rsidRDefault="009145CA">
      <w:pPr>
        <w:rPr>
          <w:sz w:val="20"/>
          <w:szCs w:val="20"/>
        </w:rPr>
      </w:pPr>
      <w:r>
        <w:rPr>
          <w:rFonts w:ascii="Arial" w:eastAsia="Arial" w:hAnsi="Arial" w:cs="Arial"/>
          <w:b/>
          <w:bCs/>
          <w:sz w:val="23"/>
          <w:szCs w:val="23"/>
        </w:rPr>
        <w:t>Settlement of MTF Account</w:t>
      </w:r>
    </w:p>
    <w:p w:rsidR="00F60F01" w:rsidRDefault="00F60F01">
      <w:pPr>
        <w:spacing w:line="269" w:lineRule="exact"/>
        <w:rPr>
          <w:sz w:val="20"/>
          <w:szCs w:val="20"/>
        </w:rPr>
      </w:pPr>
    </w:p>
    <w:p w:rsidR="00F60F01" w:rsidRDefault="009145CA">
      <w:pPr>
        <w:numPr>
          <w:ilvl w:val="0"/>
          <w:numId w:val="16"/>
        </w:numPr>
        <w:tabs>
          <w:tab w:val="left" w:pos="360"/>
        </w:tabs>
        <w:spacing w:line="269" w:lineRule="auto"/>
        <w:ind w:left="360" w:right="20" w:hanging="360"/>
        <w:jc w:val="both"/>
        <w:rPr>
          <w:rFonts w:ascii="Arial" w:eastAsia="Arial" w:hAnsi="Arial" w:cs="Arial"/>
          <w:sz w:val="23"/>
          <w:szCs w:val="23"/>
        </w:rPr>
      </w:pPr>
      <w:r>
        <w:rPr>
          <w:rFonts w:ascii="Arial" w:eastAsia="Arial" w:hAnsi="Arial" w:cs="Arial"/>
          <w:sz w:val="23"/>
          <w:szCs w:val="23"/>
        </w:rPr>
        <w:t>Margin Trading Accounts where there was no transaction for 90 days shall be settled immediately provided there are no dues outstanding in the MTF account. Debit balance, if any, in the normal trading account shall be first adjusted against the MTF account and the remaining amount shall be paid to the Client.</w:t>
      </w:r>
    </w:p>
    <w:p w:rsidR="00F60F01" w:rsidRDefault="00F60F01">
      <w:pPr>
        <w:spacing w:line="2" w:lineRule="exact"/>
        <w:rPr>
          <w:rFonts w:ascii="Arial" w:eastAsia="Arial" w:hAnsi="Arial" w:cs="Arial"/>
          <w:sz w:val="23"/>
          <w:szCs w:val="23"/>
        </w:rPr>
      </w:pPr>
    </w:p>
    <w:p w:rsidR="00F60F01" w:rsidRDefault="009145CA">
      <w:pPr>
        <w:numPr>
          <w:ilvl w:val="0"/>
          <w:numId w:val="16"/>
        </w:numPr>
        <w:tabs>
          <w:tab w:val="left" w:pos="360"/>
        </w:tabs>
        <w:spacing w:line="269" w:lineRule="auto"/>
        <w:ind w:left="360" w:right="20" w:hanging="360"/>
        <w:rPr>
          <w:rFonts w:ascii="Arial" w:eastAsia="Arial" w:hAnsi="Arial" w:cs="Arial"/>
          <w:sz w:val="23"/>
          <w:szCs w:val="23"/>
        </w:rPr>
      </w:pPr>
      <w:r>
        <w:rPr>
          <w:rFonts w:ascii="Arial" w:eastAsia="Arial" w:hAnsi="Arial" w:cs="Arial"/>
          <w:sz w:val="23"/>
          <w:szCs w:val="23"/>
        </w:rPr>
        <w:t>Client’s balances in any other segment / exchange can be adjusted / recovered against dues in MTF account.</w:t>
      </w:r>
    </w:p>
    <w:p w:rsidR="00F60F01" w:rsidRDefault="00F60F01">
      <w:pPr>
        <w:spacing w:line="247" w:lineRule="exact"/>
        <w:rPr>
          <w:sz w:val="20"/>
          <w:szCs w:val="20"/>
        </w:rPr>
      </w:pPr>
    </w:p>
    <w:p w:rsidR="00F60F01" w:rsidRDefault="009145CA">
      <w:pPr>
        <w:rPr>
          <w:sz w:val="20"/>
          <w:szCs w:val="20"/>
        </w:rPr>
      </w:pPr>
      <w:r>
        <w:rPr>
          <w:rFonts w:ascii="Arial" w:eastAsia="Arial" w:hAnsi="Arial" w:cs="Arial"/>
          <w:b/>
          <w:bCs/>
          <w:sz w:val="23"/>
          <w:szCs w:val="23"/>
        </w:rPr>
        <w:t>Dispute Resolution</w:t>
      </w:r>
    </w:p>
    <w:p w:rsidR="00F60F01" w:rsidRDefault="00F60F01">
      <w:pPr>
        <w:spacing w:line="269" w:lineRule="exact"/>
        <w:rPr>
          <w:sz w:val="20"/>
          <w:szCs w:val="20"/>
        </w:rPr>
      </w:pPr>
    </w:p>
    <w:p w:rsidR="00F60F01" w:rsidRDefault="009145CA">
      <w:pPr>
        <w:numPr>
          <w:ilvl w:val="0"/>
          <w:numId w:val="17"/>
        </w:numPr>
        <w:tabs>
          <w:tab w:val="left" w:pos="360"/>
        </w:tabs>
        <w:spacing w:line="269" w:lineRule="auto"/>
        <w:ind w:left="360" w:right="20" w:hanging="360"/>
        <w:jc w:val="both"/>
        <w:rPr>
          <w:rFonts w:ascii="Arial" w:eastAsia="Arial" w:hAnsi="Arial" w:cs="Arial"/>
          <w:sz w:val="23"/>
          <w:szCs w:val="23"/>
        </w:rPr>
      </w:pPr>
      <w:r>
        <w:rPr>
          <w:rFonts w:ascii="Arial" w:eastAsia="Arial" w:hAnsi="Arial" w:cs="Arial"/>
          <w:sz w:val="23"/>
          <w:szCs w:val="23"/>
        </w:rPr>
        <w:t>Client shall lodge protest or disagreement with any transaction done under MTF within 24 hours from the date of receipt of such document / statements / contract notes/ any other communications.</w:t>
      </w:r>
    </w:p>
    <w:p w:rsidR="00F60F01" w:rsidRDefault="00F60F01">
      <w:pPr>
        <w:spacing w:line="1" w:lineRule="exact"/>
        <w:rPr>
          <w:rFonts w:ascii="Arial" w:eastAsia="Arial" w:hAnsi="Arial" w:cs="Arial"/>
          <w:sz w:val="23"/>
          <w:szCs w:val="23"/>
        </w:rPr>
      </w:pPr>
    </w:p>
    <w:p w:rsidR="00F60F01" w:rsidRDefault="009145CA">
      <w:pPr>
        <w:numPr>
          <w:ilvl w:val="0"/>
          <w:numId w:val="17"/>
        </w:numPr>
        <w:tabs>
          <w:tab w:val="left" w:pos="360"/>
        </w:tabs>
        <w:spacing w:line="270" w:lineRule="auto"/>
        <w:ind w:left="360" w:right="20" w:hanging="360"/>
        <w:jc w:val="both"/>
        <w:rPr>
          <w:rFonts w:ascii="Arial" w:eastAsia="Arial" w:hAnsi="Arial" w:cs="Arial"/>
          <w:sz w:val="23"/>
          <w:szCs w:val="23"/>
        </w:rPr>
      </w:pPr>
      <w:r>
        <w:rPr>
          <w:rFonts w:ascii="Arial" w:eastAsia="Arial" w:hAnsi="Arial" w:cs="Arial"/>
          <w:sz w:val="23"/>
          <w:szCs w:val="23"/>
        </w:rPr>
        <w:t xml:space="preserve">Any disputes arising between the client and </w:t>
      </w:r>
      <w:r w:rsidR="00426CC2">
        <w:rPr>
          <w:rFonts w:ascii="Arial" w:eastAsia="Arial" w:hAnsi="Arial" w:cs="Arial"/>
          <w:sz w:val="23"/>
          <w:szCs w:val="23"/>
        </w:rPr>
        <w:t>MSEFSL</w:t>
      </w:r>
      <w:r>
        <w:rPr>
          <w:rFonts w:ascii="Arial" w:eastAsia="Arial" w:hAnsi="Arial" w:cs="Arial"/>
          <w:sz w:val="23"/>
          <w:szCs w:val="23"/>
        </w:rPr>
        <w:t xml:space="preserve"> in connection with the MTF shall be resolved through the investor grievance redressal mechanism and/or arbitration mechanism of the stock exchanges as in the case of normal trades.</w:t>
      </w:r>
    </w:p>
    <w:p w:rsidR="00F60F01" w:rsidRDefault="00F60F01">
      <w:pPr>
        <w:spacing w:line="295" w:lineRule="exact"/>
        <w:rPr>
          <w:sz w:val="20"/>
          <w:szCs w:val="20"/>
        </w:rPr>
      </w:pPr>
    </w:p>
    <w:p w:rsidR="00F60F01" w:rsidRDefault="009145CA">
      <w:pPr>
        <w:rPr>
          <w:sz w:val="20"/>
          <w:szCs w:val="20"/>
        </w:rPr>
      </w:pPr>
      <w:r>
        <w:rPr>
          <w:rFonts w:ascii="Arial" w:eastAsia="Arial" w:hAnsi="Arial" w:cs="Arial"/>
          <w:b/>
          <w:bCs/>
          <w:sz w:val="23"/>
          <w:szCs w:val="23"/>
        </w:rPr>
        <w:t>Termination of Relationship</w:t>
      </w:r>
    </w:p>
    <w:p w:rsidR="00426CC2" w:rsidRDefault="00426CC2" w:rsidP="00426CC2">
      <w:pPr>
        <w:tabs>
          <w:tab w:val="left" w:pos="360"/>
        </w:tabs>
        <w:ind w:left="360"/>
        <w:rPr>
          <w:rFonts w:ascii="Arial" w:eastAsia="Arial" w:hAnsi="Arial" w:cs="Arial"/>
          <w:sz w:val="23"/>
          <w:szCs w:val="23"/>
        </w:rPr>
      </w:pPr>
    </w:p>
    <w:p w:rsidR="00F60F01" w:rsidRDefault="009145CA">
      <w:pPr>
        <w:numPr>
          <w:ilvl w:val="0"/>
          <w:numId w:val="18"/>
        </w:numPr>
        <w:tabs>
          <w:tab w:val="left" w:pos="360"/>
        </w:tabs>
        <w:ind w:left="360" w:hanging="360"/>
        <w:rPr>
          <w:rFonts w:ascii="Arial" w:eastAsia="Arial" w:hAnsi="Arial" w:cs="Arial"/>
          <w:sz w:val="23"/>
          <w:szCs w:val="23"/>
        </w:rPr>
      </w:pPr>
      <w:r>
        <w:rPr>
          <w:rFonts w:ascii="Arial" w:eastAsia="Arial" w:hAnsi="Arial" w:cs="Arial"/>
          <w:sz w:val="23"/>
          <w:szCs w:val="23"/>
        </w:rPr>
        <w:t>Client may close / terminate the MTF account at any time after paying the dues.</w:t>
      </w: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26" w:lineRule="exact"/>
        <w:rPr>
          <w:sz w:val="20"/>
          <w:szCs w:val="20"/>
        </w:rPr>
      </w:pPr>
    </w:p>
    <w:p w:rsidR="00F60F01" w:rsidRDefault="009145CA">
      <w:pPr>
        <w:jc w:val="right"/>
        <w:rPr>
          <w:sz w:val="20"/>
          <w:szCs w:val="20"/>
        </w:rPr>
      </w:pPr>
      <w:r>
        <w:rPr>
          <w:rFonts w:ascii="Calibri" w:eastAsia="Calibri" w:hAnsi="Calibri" w:cs="Calibri"/>
        </w:rPr>
        <w:t xml:space="preserve">Page </w:t>
      </w:r>
      <w:r>
        <w:rPr>
          <w:rFonts w:ascii="Calibri" w:eastAsia="Calibri" w:hAnsi="Calibri" w:cs="Calibri"/>
          <w:b/>
          <w:bCs/>
        </w:rPr>
        <w:t>5</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0"/>
          <w:szCs w:val="20"/>
        </w:rPr>
      </w:pPr>
    </w:p>
    <w:p w:rsidR="00426CC2" w:rsidRDefault="00426CC2" w:rsidP="00426CC2">
      <w:pPr>
        <w:ind w:right="20"/>
        <w:jc w:val="center"/>
        <w:rPr>
          <w:sz w:val="20"/>
          <w:szCs w:val="20"/>
        </w:rPr>
      </w:pPr>
      <w:r>
        <w:rPr>
          <w:rFonts w:ascii="Calibri" w:eastAsia="Calibri" w:hAnsi="Calibri" w:cs="Calibri"/>
          <w:sz w:val="20"/>
          <w:szCs w:val="20"/>
        </w:rPr>
        <w:t>MSE Financial Services Ltd. MTF Rights &amp; Obligations / Terms &amp; Conditions</w:t>
      </w:r>
    </w:p>
    <w:p w:rsidR="00F60F01" w:rsidRDefault="00F60F01">
      <w:pPr>
        <w:sectPr w:rsidR="00F60F01" w:rsidSect="00426CC2">
          <w:pgSz w:w="11900" w:h="16838"/>
          <w:pgMar w:top="180" w:right="706" w:bottom="0" w:left="1440" w:header="0" w:footer="0" w:gutter="0"/>
          <w:cols w:space="720" w:equalWidth="0">
            <w:col w:w="9760"/>
          </w:cols>
        </w:sectPr>
      </w:pPr>
    </w:p>
    <w:p w:rsidR="00426CC2" w:rsidRDefault="00426CC2" w:rsidP="00426CC2">
      <w:pPr>
        <w:tabs>
          <w:tab w:val="left" w:pos="360"/>
        </w:tabs>
        <w:spacing w:line="244" w:lineRule="auto"/>
        <w:ind w:left="360" w:right="20"/>
        <w:jc w:val="right"/>
        <w:rPr>
          <w:rFonts w:ascii="Arial" w:eastAsia="Arial" w:hAnsi="Arial" w:cs="Arial"/>
          <w:sz w:val="23"/>
          <w:szCs w:val="23"/>
        </w:rPr>
      </w:pPr>
      <w:bookmarkStart w:id="5" w:name="page6"/>
      <w:bookmarkEnd w:id="5"/>
      <w:r w:rsidRPr="00426CC2">
        <w:rPr>
          <w:rFonts w:ascii="Arial" w:eastAsia="Arial" w:hAnsi="Arial" w:cs="Arial"/>
          <w:noProof/>
          <w:sz w:val="23"/>
          <w:szCs w:val="23"/>
        </w:rPr>
        <w:lastRenderedPageBreak/>
        <w:drawing>
          <wp:inline distT="0" distB="0" distL="0" distR="0">
            <wp:extent cx="1876425" cy="666750"/>
            <wp:effectExtent l="19050" t="0" r="9525" b="0"/>
            <wp:docPr id="14"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wp:docPr>
            <wp:cNvGraphicFramePr/>
            <a:graphic xmlns:a="http://schemas.openxmlformats.org/drawingml/2006/main">
              <a:graphicData uri="http://schemas.openxmlformats.org/drawingml/2006/picture">
                <pic:pic xmlns:pic="http://schemas.openxmlformats.org/drawingml/2006/picture">
                  <pic:nvPicPr>
                    <pic:cNvPr id="33" name="Pictur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444E24A-611B-43C9-8857-0FD5CD282B14}"/>
                        </a:ext>
                      </a:extLst>
                    </pic:cNvPr>
                    <pic:cNvPicPr>
                      <a:picLocks noChangeAspect="1" noChangeArrowheads="1"/>
                    </pic:cNvPicPr>
                  </pic:nvPicPr>
                  <pic:blipFill rotWithShape="1">
                    <a:blip r:embed="rId5" cstate="print"/>
                    <a:srcRect l="10950" t="19128" r="10950" b="19128"/>
                    <a:stretch/>
                  </pic:blipFill>
                  <pic:spPr bwMode="auto">
                    <a:xfrm>
                      <a:off x="0" y="0"/>
                      <a:ext cx="1876425" cy="666750"/>
                    </a:xfrm>
                    <a:prstGeom prst="rect">
                      <a:avLst/>
                    </a:prstGeom>
                    <a:noFill/>
                    <a:ln w="9525">
                      <a:noFill/>
                      <a:miter lim="800000"/>
                      <a:headEnd/>
                      <a:tailEnd/>
                    </a:ln>
                    <a:effectLst/>
                  </pic:spPr>
                </pic:pic>
              </a:graphicData>
            </a:graphic>
          </wp:inline>
        </w:drawing>
      </w:r>
    </w:p>
    <w:p w:rsidR="00426CC2" w:rsidRDefault="00426CC2" w:rsidP="00426CC2">
      <w:pPr>
        <w:tabs>
          <w:tab w:val="left" w:pos="360"/>
        </w:tabs>
        <w:spacing w:line="244" w:lineRule="auto"/>
        <w:ind w:left="360" w:right="20"/>
        <w:jc w:val="right"/>
        <w:rPr>
          <w:rFonts w:ascii="Arial" w:eastAsia="Arial" w:hAnsi="Arial" w:cs="Arial"/>
          <w:sz w:val="23"/>
          <w:szCs w:val="23"/>
        </w:rPr>
      </w:pPr>
    </w:p>
    <w:p w:rsidR="00F60F01" w:rsidRDefault="009145CA">
      <w:pPr>
        <w:numPr>
          <w:ilvl w:val="0"/>
          <w:numId w:val="19"/>
        </w:numPr>
        <w:tabs>
          <w:tab w:val="left" w:pos="360"/>
        </w:tabs>
        <w:spacing w:line="244" w:lineRule="auto"/>
        <w:ind w:left="360" w:right="20" w:hanging="360"/>
        <w:jc w:val="both"/>
        <w:rPr>
          <w:rFonts w:ascii="Arial" w:eastAsia="Arial" w:hAnsi="Arial" w:cs="Arial"/>
          <w:sz w:val="23"/>
          <w:szCs w:val="23"/>
        </w:rPr>
      </w:pPr>
      <w:r>
        <w:rPr>
          <w:rFonts w:ascii="Arial" w:eastAsia="Arial" w:hAnsi="Arial" w:cs="Arial"/>
          <w:sz w:val="23"/>
          <w:szCs w:val="23"/>
        </w:rPr>
        <w:t xml:space="preserve">The margin trading arrangement between </w:t>
      </w:r>
      <w:r w:rsidR="00426CC2">
        <w:rPr>
          <w:rFonts w:ascii="Arial" w:eastAsia="Arial" w:hAnsi="Arial" w:cs="Arial"/>
          <w:sz w:val="23"/>
          <w:szCs w:val="23"/>
        </w:rPr>
        <w:t>MSEFSL</w:t>
      </w:r>
      <w:r>
        <w:rPr>
          <w:rFonts w:ascii="Arial" w:eastAsia="Arial" w:hAnsi="Arial" w:cs="Arial"/>
          <w:sz w:val="23"/>
          <w:szCs w:val="23"/>
        </w:rPr>
        <w:t xml:space="preserve"> and the client shall be terminated; if the Stock Exchange, for any reason, withdraws the MTF provided to </w:t>
      </w:r>
      <w:r w:rsidR="00426CC2">
        <w:rPr>
          <w:rFonts w:ascii="Arial" w:eastAsia="Arial" w:hAnsi="Arial" w:cs="Arial"/>
          <w:sz w:val="23"/>
          <w:szCs w:val="23"/>
        </w:rPr>
        <w:t>MSEFSL</w:t>
      </w:r>
      <w:r>
        <w:rPr>
          <w:rFonts w:ascii="Arial" w:eastAsia="Arial" w:hAnsi="Arial" w:cs="Arial"/>
          <w:sz w:val="23"/>
          <w:szCs w:val="23"/>
        </w:rPr>
        <w:t xml:space="preserve"> or </w:t>
      </w:r>
      <w:r w:rsidR="00426CC2">
        <w:rPr>
          <w:rFonts w:ascii="Arial" w:eastAsia="Arial" w:hAnsi="Arial" w:cs="Arial"/>
          <w:sz w:val="23"/>
          <w:szCs w:val="23"/>
        </w:rPr>
        <w:t>MSEFSL</w:t>
      </w:r>
      <w:r>
        <w:rPr>
          <w:rFonts w:ascii="Arial" w:eastAsia="Arial" w:hAnsi="Arial" w:cs="Arial"/>
          <w:sz w:val="23"/>
          <w:szCs w:val="23"/>
        </w:rPr>
        <w:t xml:space="preserve"> surrenders the facility or </w:t>
      </w:r>
      <w:r w:rsidR="00426CC2">
        <w:rPr>
          <w:rFonts w:ascii="Arial" w:eastAsia="Arial" w:hAnsi="Arial" w:cs="Arial"/>
          <w:sz w:val="23"/>
          <w:szCs w:val="23"/>
        </w:rPr>
        <w:t>MSEFSL</w:t>
      </w:r>
      <w:r>
        <w:rPr>
          <w:rFonts w:ascii="Arial" w:eastAsia="Arial" w:hAnsi="Arial" w:cs="Arial"/>
          <w:sz w:val="23"/>
          <w:szCs w:val="23"/>
        </w:rPr>
        <w:t xml:space="preserve"> ceases to be a member of the stock exchange.</w:t>
      </w:r>
    </w:p>
    <w:p w:rsidR="00F60F01" w:rsidRDefault="00F60F01">
      <w:pPr>
        <w:spacing w:line="76" w:lineRule="exact"/>
        <w:rPr>
          <w:rFonts w:ascii="Arial" w:eastAsia="Arial" w:hAnsi="Arial" w:cs="Arial"/>
          <w:sz w:val="23"/>
          <w:szCs w:val="23"/>
        </w:rPr>
      </w:pPr>
    </w:p>
    <w:p w:rsidR="00F60F01" w:rsidRDefault="009145CA">
      <w:pPr>
        <w:numPr>
          <w:ilvl w:val="0"/>
          <w:numId w:val="19"/>
        </w:numPr>
        <w:tabs>
          <w:tab w:val="left" w:pos="360"/>
        </w:tabs>
        <w:spacing w:line="245" w:lineRule="auto"/>
        <w:ind w:left="360" w:right="20" w:hanging="360"/>
        <w:jc w:val="both"/>
        <w:rPr>
          <w:rFonts w:ascii="Arial" w:eastAsia="Arial" w:hAnsi="Arial" w:cs="Arial"/>
          <w:sz w:val="23"/>
          <w:szCs w:val="23"/>
        </w:rPr>
      </w:pPr>
      <w:r>
        <w:rPr>
          <w:rFonts w:ascii="Arial" w:eastAsia="Arial" w:hAnsi="Arial" w:cs="Arial"/>
          <w:sz w:val="23"/>
          <w:szCs w:val="23"/>
        </w:rPr>
        <w:t xml:space="preserve">The MTF facility may be withdrawn by </w:t>
      </w:r>
      <w:r w:rsidR="00426CC2">
        <w:rPr>
          <w:rFonts w:ascii="Arial" w:eastAsia="Arial" w:hAnsi="Arial" w:cs="Arial"/>
          <w:sz w:val="23"/>
          <w:szCs w:val="23"/>
        </w:rPr>
        <w:t>MSEFSL</w:t>
      </w:r>
      <w:r>
        <w:rPr>
          <w:rFonts w:ascii="Arial" w:eastAsia="Arial" w:hAnsi="Arial" w:cs="Arial"/>
          <w:sz w:val="23"/>
          <w:szCs w:val="23"/>
        </w:rPr>
        <w:t xml:space="preserve">, in the event of client committing any breach of any terms or conditions therein or at any time after due intimation to client allowing such time to liquidate the MTF position as per the agreed liquidation terms without assigning any reason. Similarly, client may opt to terminate the MTF in the event of </w:t>
      </w:r>
      <w:r w:rsidR="00426CC2">
        <w:rPr>
          <w:rFonts w:ascii="Arial" w:eastAsia="Arial" w:hAnsi="Arial" w:cs="Arial"/>
          <w:sz w:val="23"/>
          <w:szCs w:val="23"/>
        </w:rPr>
        <w:t>MSEFSL</w:t>
      </w:r>
      <w:r>
        <w:rPr>
          <w:rFonts w:ascii="Arial" w:eastAsia="Arial" w:hAnsi="Arial" w:cs="Arial"/>
          <w:sz w:val="23"/>
          <w:szCs w:val="23"/>
        </w:rPr>
        <w:t xml:space="preserve"> committing any breach of any terms or conditions therein or for any other reason.</w:t>
      </w:r>
    </w:p>
    <w:p w:rsidR="00F60F01" w:rsidRDefault="009145CA">
      <w:pPr>
        <w:numPr>
          <w:ilvl w:val="0"/>
          <w:numId w:val="19"/>
        </w:numPr>
        <w:tabs>
          <w:tab w:val="left" w:pos="360"/>
        </w:tabs>
        <w:spacing w:line="245" w:lineRule="auto"/>
        <w:ind w:left="360" w:right="20" w:hanging="360"/>
        <w:jc w:val="both"/>
        <w:rPr>
          <w:rFonts w:ascii="Arial" w:eastAsia="Arial" w:hAnsi="Arial" w:cs="Arial"/>
          <w:sz w:val="23"/>
          <w:szCs w:val="23"/>
        </w:rPr>
      </w:pPr>
      <w:r>
        <w:rPr>
          <w:rFonts w:ascii="Arial" w:eastAsia="Arial" w:hAnsi="Arial" w:cs="Arial"/>
          <w:sz w:val="23"/>
          <w:szCs w:val="23"/>
        </w:rPr>
        <w:t xml:space="preserve">In the event of termination of this arrangement, the client shall forthwith settle the dues of </w:t>
      </w:r>
      <w:r w:rsidR="00426CC2">
        <w:rPr>
          <w:rFonts w:ascii="Arial" w:eastAsia="Arial" w:hAnsi="Arial" w:cs="Arial"/>
          <w:sz w:val="23"/>
          <w:szCs w:val="23"/>
        </w:rPr>
        <w:t>MSEFSL</w:t>
      </w:r>
      <w:r>
        <w:rPr>
          <w:rFonts w:ascii="Arial" w:eastAsia="Arial" w:hAnsi="Arial" w:cs="Arial"/>
          <w:sz w:val="23"/>
          <w:szCs w:val="23"/>
        </w:rPr>
        <w:t xml:space="preserve">. </w:t>
      </w:r>
      <w:r w:rsidR="00426CC2">
        <w:rPr>
          <w:rFonts w:ascii="Arial" w:eastAsia="Arial" w:hAnsi="Arial" w:cs="Arial"/>
          <w:sz w:val="23"/>
          <w:szCs w:val="23"/>
        </w:rPr>
        <w:t>MSEFSL</w:t>
      </w:r>
      <w:r>
        <w:rPr>
          <w:rFonts w:ascii="Arial" w:eastAsia="Arial" w:hAnsi="Arial" w:cs="Arial"/>
          <w:sz w:val="23"/>
          <w:szCs w:val="23"/>
        </w:rPr>
        <w:t xml:space="preserve"> shall be entitled to immediately adjust the Margin Amount against the dues of the client, and the client hereby authorizes </w:t>
      </w:r>
      <w:r w:rsidR="00426CC2">
        <w:rPr>
          <w:rFonts w:ascii="Arial" w:eastAsia="Arial" w:hAnsi="Arial" w:cs="Arial"/>
          <w:sz w:val="23"/>
          <w:szCs w:val="23"/>
        </w:rPr>
        <w:t>MSEFSL</w:t>
      </w:r>
      <w:r>
        <w:rPr>
          <w:rFonts w:ascii="Arial" w:eastAsia="Arial" w:hAnsi="Arial" w:cs="Arial"/>
          <w:sz w:val="23"/>
          <w:szCs w:val="23"/>
        </w:rPr>
        <w:t xml:space="preserve"> to make such adjustment.</w:t>
      </w:r>
    </w:p>
    <w:p w:rsidR="00F60F01" w:rsidRDefault="009145CA">
      <w:pPr>
        <w:numPr>
          <w:ilvl w:val="0"/>
          <w:numId w:val="19"/>
        </w:numPr>
        <w:tabs>
          <w:tab w:val="left" w:pos="360"/>
        </w:tabs>
        <w:spacing w:line="244" w:lineRule="auto"/>
        <w:ind w:left="360" w:right="20" w:hanging="360"/>
        <w:jc w:val="both"/>
        <w:rPr>
          <w:rFonts w:ascii="Arial" w:eastAsia="Arial" w:hAnsi="Arial" w:cs="Arial"/>
          <w:sz w:val="23"/>
          <w:szCs w:val="23"/>
        </w:rPr>
      </w:pPr>
      <w:r>
        <w:rPr>
          <w:rFonts w:ascii="Arial" w:eastAsia="Arial" w:hAnsi="Arial" w:cs="Arial"/>
          <w:sz w:val="23"/>
          <w:szCs w:val="23"/>
        </w:rPr>
        <w:t xml:space="preserve">After such adjustment, if any further amount is due from the client to </w:t>
      </w:r>
      <w:r w:rsidR="00426CC2">
        <w:rPr>
          <w:rFonts w:ascii="Arial" w:eastAsia="Arial" w:hAnsi="Arial" w:cs="Arial"/>
          <w:sz w:val="23"/>
          <w:szCs w:val="23"/>
        </w:rPr>
        <w:t>MSEFSL</w:t>
      </w:r>
      <w:r>
        <w:rPr>
          <w:rFonts w:ascii="Arial" w:eastAsia="Arial" w:hAnsi="Arial" w:cs="Arial"/>
          <w:sz w:val="23"/>
          <w:szCs w:val="23"/>
        </w:rPr>
        <w:t xml:space="preserve">, the client shall settle the same forthwith. Upon full settlement of all the dues of the client to </w:t>
      </w:r>
      <w:r w:rsidR="00426CC2">
        <w:rPr>
          <w:rFonts w:ascii="Arial" w:eastAsia="Arial" w:hAnsi="Arial" w:cs="Arial"/>
          <w:sz w:val="23"/>
          <w:szCs w:val="23"/>
        </w:rPr>
        <w:t>MSEFSL</w:t>
      </w:r>
      <w:r>
        <w:rPr>
          <w:rFonts w:ascii="Arial" w:eastAsia="Arial" w:hAnsi="Arial" w:cs="Arial"/>
          <w:sz w:val="23"/>
          <w:szCs w:val="23"/>
        </w:rPr>
        <w:t xml:space="preserve">, </w:t>
      </w:r>
      <w:r w:rsidR="00426CC2">
        <w:rPr>
          <w:rFonts w:ascii="Arial" w:eastAsia="Arial" w:hAnsi="Arial" w:cs="Arial"/>
          <w:sz w:val="23"/>
          <w:szCs w:val="23"/>
        </w:rPr>
        <w:t>MSEFSL</w:t>
      </w:r>
      <w:r>
        <w:rPr>
          <w:rFonts w:ascii="Arial" w:eastAsia="Arial" w:hAnsi="Arial" w:cs="Arial"/>
          <w:sz w:val="23"/>
          <w:szCs w:val="23"/>
        </w:rPr>
        <w:t xml:space="preserve"> shall release the balance amount to the client.</w:t>
      </w:r>
    </w:p>
    <w:p w:rsidR="00F60F01" w:rsidRDefault="00F60F01">
      <w:pPr>
        <w:spacing w:line="78" w:lineRule="exact"/>
        <w:rPr>
          <w:rFonts w:ascii="Arial" w:eastAsia="Arial" w:hAnsi="Arial" w:cs="Arial"/>
          <w:sz w:val="23"/>
          <w:szCs w:val="23"/>
        </w:rPr>
      </w:pPr>
    </w:p>
    <w:p w:rsidR="00F60F01" w:rsidRDefault="009145CA">
      <w:pPr>
        <w:numPr>
          <w:ilvl w:val="0"/>
          <w:numId w:val="19"/>
        </w:numPr>
        <w:tabs>
          <w:tab w:val="left" w:pos="360"/>
        </w:tabs>
        <w:spacing w:line="245" w:lineRule="auto"/>
        <w:ind w:left="360" w:right="20" w:hanging="360"/>
        <w:jc w:val="both"/>
        <w:rPr>
          <w:rFonts w:ascii="Arial" w:eastAsia="Arial" w:hAnsi="Arial" w:cs="Arial"/>
          <w:sz w:val="23"/>
          <w:szCs w:val="23"/>
        </w:rPr>
      </w:pPr>
      <w:r>
        <w:rPr>
          <w:rFonts w:ascii="Arial" w:eastAsia="Arial" w:hAnsi="Arial" w:cs="Arial"/>
          <w:sz w:val="23"/>
          <w:szCs w:val="23"/>
        </w:rPr>
        <w:t xml:space="preserve">If the client opts to terminate the MTF, </w:t>
      </w:r>
      <w:r w:rsidR="00426CC2">
        <w:rPr>
          <w:rFonts w:ascii="Arial" w:eastAsia="Arial" w:hAnsi="Arial" w:cs="Arial"/>
          <w:sz w:val="23"/>
          <w:szCs w:val="23"/>
        </w:rPr>
        <w:t>MSEFSL</w:t>
      </w:r>
      <w:r>
        <w:rPr>
          <w:rFonts w:ascii="Arial" w:eastAsia="Arial" w:hAnsi="Arial" w:cs="Arial"/>
          <w:sz w:val="23"/>
          <w:szCs w:val="23"/>
        </w:rPr>
        <w:t xml:space="preserve"> shall forthwith return to the client all the collaterals provided and funded securities retained on payment of all the dues by clients.</w:t>
      </w:r>
    </w:p>
    <w:p w:rsidR="00F60F01" w:rsidRDefault="00F60F01">
      <w:pPr>
        <w:spacing w:line="200" w:lineRule="exact"/>
        <w:rPr>
          <w:sz w:val="20"/>
          <w:szCs w:val="20"/>
        </w:rPr>
      </w:pPr>
    </w:p>
    <w:p w:rsidR="00F60F01"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9145CA" w:rsidRDefault="00426CC2">
      <w:pPr>
        <w:spacing w:line="200" w:lineRule="exact"/>
        <w:rPr>
          <w:rFonts w:asciiTheme="majorHAnsi" w:hAnsiTheme="majorHAnsi"/>
          <w:b/>
          <w:sz w:val="24"/>
          <w:szCs w:val="20"/>
        </w:rPr>
      </w:pPr>
      <w:r w:rsidRPr="009145CA">
        <w:rPr>
          <w:rFonts w:asciiTheme="majorHAnsi" w:hAnsiTheme="majorHAnsi"/>
          <w:b/>
          <w:sz w:val="24"/>
          <w:szCs w:val="20"/>
        </w:rPr>
        <w:t xml:space="preserve">CLIENT </w:t>
      </w:r>
      <w:proofErr w:type="gramStart"/>
      <w:r w:rsidRPr="009145CA">
        <w:rPr>
          <w:rFonts w:asciiTheme="majorHAnsi" w:hAnsiTheme="majorHAnsi"/>
          <w:b/>
          <w:sz w:val="24"/>
          <w:szCs w:val="20"/>
        </w:rPr>
        <w:t>NAME :</w:t>
      </w:r>
      <w:proofErr w:type="gramEnd"/>
      <w:r w:rsidRPr="009145CA">
        <w:rPr>
          <w:rFonts w:asciiTheme="majorHAnsi" w:hAnsiTheme="majorHAnsi"/>
          <w:b/>
          <w:sz w:val="24"/>
          <w:szCs w:val="20"/>
        </w:rPr>
        <w:t xml:space="preserve">  _________________________</w:t>
      </w:r>
    </w:p>
    <w:p w:rsidR="00F60F01" w:rsidRPr="009145CA" w:rsidRDefault="00F60F01">
      <w:pPr>
        <w:spacing w:line="200" w:lineRule="exact"/>
        <w:rPr>
          <w:rFonts w:asciiTheme="majorHAnsi" w:hAnsiTheme="majorHAnsi"/>
          <w:b/>
          <w:sz w:val="24"/>
          <w:szCs w:val="20"/>
        </w:rPr>
      </w:pPr>
    </w:p>
    <w:p w:rsidR="00426CC2" w:rsidRDefault="00426CC2">
      <w:pPr>
        <w:spacing w:line="200" w:lineRule="exact"/>
        <w:rPr>
          <w:rFonts w:asciiTheme="majorHAnsi" w:hAnsiTheme="majorHAnsi"/>
          <w:b/>
          <w:sz w:val="24"/>
          <w:szCs w:val="20"/>
        </w:rPr>
      </w:pPr>
    </w:p>
    <w:p w:rsidR="009145CA" w:rsidRPr="009145CA" w:rsidRDefault="009145CA">
      <w:pPr>
        <w:spacing w:line="200" w:lineRule="exact"/>
        <w:rPr>
          <w:rFonts w:asciiTheme="majorHAnsi" w:hAnsiTheme="majorHAnsi"/>
          <w:b/>
          <w:sz w:val="24"/>
          <w:szCs w:val="20"/>
        </w:rPr>
      </w:pPr>
    </w:p>
    <w:p w:rsidR="00426CC2" w:rsidRPr="009145CA" w:rsidRDefault="00426CC2">
      <w:pPr>
        <w:spacing w:line="200" w:lineRule="exact"/>
        <w:rPr>
          <w:rFonts w:asciiTheme="majorHAnsi" w:hAnsiTheme="majorHAnsi"/>
          <w:b/>
          <w:sz w:val="24"/>
          <w:szCs w:val="20"/>
        </w:rPr>
      </w:pPr>
      <w:r w:rsidRPr="009145CA">
        <w:rPr>
          <w:rFonts w:asciiTheme="majorHAnsi" w:hAnsiTheme="majorHAnsi"/>
          <w:b/>
          <w:sz w:val="24"/>
          <w:szCs w:val="20"/>
        </w:rPr>
        <w:t xml:space="preserve">CLIENT </w:t>
      </w:r>
      <w:proofErr w:type="gramStart"/>
      <w:r w:rsidRPr="009145CA">
        <w:rPr>
          <w:rFonts w:asciiTheme="majorHAnsi" w:hAnsiTheme="majorHAnsi"/>
          <w:b/>
          <w:sz w:val="24"/>
          <w:szCs w:val="20"/>
        </w:rPr>
        <w:t>CODE :</w:t>
      </w:r>
      <w:proofErr w:type="gramEnd"/>
      <w:r w:rsidR="009145CA">
        <w:rPr>
          <w:rFonts w:asciiTheme="majorHAnsi" w:hAnsiTheme="majorHAnsi"/>
          <w:b/>
          <w:sz w:val="24"/>
          <w:szCs w:val="20"/>
        </w:rPr>
        <w:t xml:space="preserve">  _________________________</w:t>
      </w:r>
    </w:p>
    <w:p w:rsidR="00426CC2" w:rsidRDefault="00426CC2">
      <w:pPr>
        <w:spacing w:line="200" w:lineRule="exact"/>
        <w:rPr>
          <w:rFonts w:asciiTheme="majorHAnsi" w:hAnsiTheme="majorHAnsi"/>
          <w:b/>
          <w:sz w:val="24"/>
          <w:szCs w:val="20"/>
        </w:rPr>
      </w:pPr>
    </w:p>
    <w:p w:rsidR="009145CA" w:rsidRPr="009145CA" w:rsidRDefault="009145CA">
      <w:pPr>
        <w:spacing w:line="200" w:lineRule="exact"/>
        <w:rPr>
          <w:rFonts w:asciiTheme="majorHAnsi" w:hAnsiTheme="majorHAnsi"/>
          <w:b/>
          <w:sz w:val="24"/>
          <w:szCs w:val="20"/>
        </w:rPr>
      </w:pPr>
    </w:p>
    <w:p w:rsidR="00426CC2" w:rsidRPr="009145CA" w:rsidRDefault="00426CC2">
      <w:pPr>
        <w:spacing w:line="200" w:lineRule="exact"/>
        <w:rPr>
          <w:rFonts w:asciiTheme="majorHAnsi" w:hAnsiTheme="majorHAnsi"/>
          <w:b/>
          <w:sz w:val="24"/>
          <w:szCs w:val="20"/>
        </w:rPr>
      </w:pPr>
    </w:p>
    <w:p w:rsidR="00426CC2" w:rsidRPr="009145CA" w:rsidRDefault="00426CC2">
      <w:pPr>
        <w:spacing w:line="200" w:lineRule="exact"/>
        <w:rPr>
          <w:rFonts w:asciiTheme="majorHAnsi" w:hAnsiTheme="majorHAnsi"/>
          <w:b/>
          <w:sz w:val="24"/>
          <w:szCs w:val="20"/>
        </w:rPr>
      </w:pPr>
      <w:r w:rsidRPr="009145CA">
        <w:rPr>
          <w:rFonts w:asciiTheme="majorHAnsi" w:hAnsiTheme="majorHAnsi"/>
          <w:b/>
          <w:sz w:val="24"/>
          <w:szCs w:val="20"/>
        </w:rPr>
        <w:t xml:space="preserve">CLIENT </w:t>
      </w:r>
      <w:proofErr w:type="gramStart"/>
      <w:r w:rsidRPr="009145CA">
        <w:rPr>
          <w:rFonts w:asciiTheme="majorHAnsi" w:hAnsiTheme="majorHAnsi"/>
          <w:b/>
          <w:sz w:val="24"/>
          <w:szCs w:val="20"/>
        </w:rPr>
        <w:t>SIGN  :</w:t>
      </w:r>
      <w:r w:rsidR="009145CA">
        <w:rPr>
          <w:rFonts w:asciiTheme="majorHAnsi" w:hAnsiTheme="majorHAnsi"/>
          <w:b/>
          <w:sz w:val="24"/>
          <w:szCs w:val="20"/>
        </w:rPr>
        <w:t>_</w:t>
      </w:r>
      <w:proofErr w:type="gramEnd"/>
      <w:r w:rsidR="009145CA">
        <w:rPr>
          <w:rFonts w:asciiTheme="majorHAnsi" w:hAnsiTheme="majorHAnsi"/>
          <w:b/>
          <w:sz w:val="24"/>
          <w:szCs w:val="20"/>
        </w:rPr>
        <w:t>__________________________</w:t>
      </w:r>
    </w:p>
    <w:p w:rsidR="00F60F01" w:rsidRPr="009145CA" w:rsidRDefault="00F60F01">
      <w:pPr>
        <w:spacing w:line="200" w:lineRule="exact"/>
        <w:rPr>
          <w:rFonts w:asciiTheme="majorHAnsi" w:hAnsiTheme="majorHAnsi"/>
          <w:b/>
          <w:sz w:val="24"/>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Pr="00426CC2"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00" w:lineRule="exact"/>
        <w:rPr>
          <w:sz w:val="20"/>
          <w:szCs w:val="20"/>
        </w:rPr>
      </w:pPr>
    </w:p>
    <w:p w:rsidR="00F60F01" w:rsidRDefault="00F60F01">
      <w:pPr>
        <w:spacing w:line="215" w:lineRule="exact"/>
        <w:rPr>
          <w:sz w:val="20"/>
          <w:szCs w:val="20"/>
        </w:rPr>
      </w:pPr>
    </w:p>
    <w:p w:rsidR="00426CC2" w:rsidRDefault="00426CC2">
      <w:pPr>
        <w:spacing w:line="215" w:lineRule="exact"/>
        <w:rPr>
          <w:sz w:val="20"/>
          <w:szCs w:val="20"/>
        </w:rPr>
      </w:pPr>
    </w:p>
    <w:p w:rsidR="00F60F01" w:rsidRDefault="009145CA">
      <w:pPr>
        <w:jc w:val="right"/>
        <w:rPr>
          <w:sz w:val="20"/>
          <w:szCs w:val="20"/>
        </w:rPr>
      </w:pPr>
      <w:r>
        <w:rPr>
          <w:rFonts w:ascii="Calibri" w:eastAsia="Calibri" w:hAnsi="Calibri" w:cs="Calibri"/>
        </w:rPr>
        <w:t xml:space="preserve">Page </w:t>
      </w:r>
      <w:r>
        <w:rPr>
          <w:rFonts w:ascii="Calibri" w:eastAsia="Calibri" w:hAnsi="Calibri" w:cs="Calibri"/>
          <w:b/>
          <w:bCs/>
        </w:rPr>
        <w:t>6</w:t>
      </w:r>
      <w:r>
        <w:rPr>
          <w:rFonts w:ascii="Calibri" w:eastAsia="Calibri" w:hAnsi="Calibri" w:cs="Calibri"/>
        </w:rPr>
        <w:t xml:space="preserve"> of </w:t>
      </w:r>
      <w:r>
        <w:rPr>
          <w:rFonts w:ascii="Calibri" w:eastAsia="Calibri" w:hAnsi="Calibri" w:cs="Calibri"/>
          <w:b/>
          <w:bCs/>
        </w:rPr>
        <w:t>6</w:t>
      </w:r>
    </w:p>
    <w:p w:rsidR="00F60F01" w:rsidRDefault="00F60F01">
      <w:pPr>
        <w:spacing w:line="2" w:lineRule="exact"/>
        <w:rPr>
          <w:sz w:val="20"/>
          <w:szCs w:val="20"/>
        </w:rPr>
      </w:pPr>
    </w:p>
    <w:p w:rsidR="00426CC2" w:rsidRDefault="00426CC2" w:rsidP="00426CC2">
      <w:pPr>
        <w:ind w:right="20"/>
        <w:jc w:val="center"/>
        <w:rPr>
          <w:sz w:val="20"/>
          <w:szCs w:val="20"/>
        </w:rPr>
      </w:pPr>
      <w:r>
        <w:rPr>
          <w:rFonts w:ascii="Calibri" w:eastAsia="Calibri" w:hAnsi="Calibri" w:cs="Calibri"/>
          <w:sz w:val="20"/>
          <w:szCs w:val="20"/>
        </w:rPr>
        <w:t>MSE Financial Services Ltd. MTF Rights &amp; Obligations / Terms &amp; Conditions</w:t>
      </w:r>
    </w:p>
    <w:sectPr w:rsidR="00426CC2" w:rsidSect="00426CC2">
      <w:pgSz w:w="11900" w:h="16838"/>
      <w:pgMar w:top="180" w:right="706" w:bottom="0" w:left="1440" w:header="0" w:footer="0" w:gutter="0"/>
      <w:cols w:space="720" w:equalWidth="0">
        <w:col w:w="97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AE4C4034"/>
    <w:lvl w:ilvl="0" w:tplc="799AA734">
      <w:start w:val="4"/>
      <w:numFmt w:val="decimal"/>
      <w:lvlText w:val="%1."/>
      <w:lvlJc w:val="left"/>
    </w:lvl>
    <w:lvl w:ilvl="1" w:tplc="1BD2A3F2">
      <w:numFmt w:val="decimal"/>
      <w:lvlText w:val=""/>
      <w:lvlJc w:val="left"/>
    </w:lvl>
    <w:lvl w:ilvl="2" w:tplc="1878198C">
      <w:numFmt w:val="decimal"/>
      <w:lvlText w:val=""/>
      <w:lvlJc w:val="left"/>
    </w:lvl>
    <w:lvl w:ilvl="3" w:tplc="51F6A68E">
      <w:numFmt w:val="decimal"/>
      <w:lvlText w:val=""/>
      <w:lvlJc w:val="left"/>
    </w:lvl>
    <w:lvl w:ilvl="4" w:tplc="4884824E">
      <w:numFmt w:val="decimal"/>
      <w:lvlText w:val=""/>
      <w:lvlJc w:val="left"/>
    </w:lvl>
    <w:lvl w:ilvl="5" w:tplc="86CE19CE">
      <w:numFmt w:val="decimal"/>
      <w:lvlText w:val=""/>
      <w:lvlJc w:val="left"/>
    </w:lvl>
    <w:lvl w:ilvl="6" w:tplc="4BDA50DA">
      <w:numFmt w:val="decimal"/>
      <w:lvlText w:val=""/>
      <w:lvlJc w:val="left"/>
    </w:lvl>
    <w:lvl w:ilvl="7" w:tplc="4F4431D2">
      <w:numFmt w:val="decimal"/>
      <w:lvlText w:val=""/>
      <w:lvlJc w:val="left"/>
    </w:lvl>
    <w:lvl w:ilvl="8" w:tplc="B8D42B0A">
      <w:numFmt w:val="decimal"/>
      <w:lvlText w:val=""/>
      <w:lvlJc w:val="left"/>
    </w:lvl>
  </w:abstractNum>
  <w:abstractNum w:abstractNumId="1">
    <w:nsid w:val="00001547"/>
    <w:multiLevelType w:val="hybridMultilevel"/>
    <w:tmpl w:val="740203A0"/>
    <w:lvl w:ilvl="0" w:tplc="766687AE">
      <w:start w:val="1"/>
      <w:numFmt w:val="decimal"/>
      <w:lvlText w:val="%1."/>
      <w:lvlJc w:val="left"/>
    </w:lvl>
    <w:lvl w:ilvl="1" w:tplc="82127F24">
      <w:numFmt w:val="decimal"/>
      <w:lvlText w:val=""/>
      <w:lvlJc w:val="left"/>
    </w:lvl>
    <w:lvl w:ilvl="2" w:tplc="1E42333E">
      <w:numFmt w:val="decimal"/>
      <w:lvlText w:val=""/>
      <w:lvlJc w:val="left"/>
    </w:lvl>
    <w:lvl w:ilvl="3" w:tplc="44BAEBCE">
      <w:numFmt w:val="decimal"/>
      <w:lvlText w:val=""/>
      <w:lvlJc w:val="left"/>
    </w:lvl>
    <w:lvl w:ilvl="4" w:tplc="D0CEFD2A">
      <w:numFmt w:val="decimal"/>
      <w:lvlText w:val=""/>
      <w:lvlJc w:val="left"/>
    </w:lvl>
    <w:lvl w:ilvl="5" w:tplc="F81287A4">
      <w:numFmt w:val="decimal"/>
      <w:lvlText w:val=""/>
      <w:lvlJc w:val="left"/>
    </w:lvl>
    <w:lvl w:ilvl="6" w:tplc="3DF8B30A">
      <w:numFmt w:val="decimal"/>
      <w:lvlText w:val=""/>
      <w:lvlJc w:val="left"/>
    </w:lvl>
    <w:lvl w:ilvl="7" w:tplc="2AA42558">
      <w:numFmt w:val="decimal"/>
      <w:lvlText w:val=""/>
      <w:lvlJc w:val="left"/>
    </w:lvl>
    <w:lvl w:ilvl="8" w:tplc="FC26D47E">
      <w:numFmt w:val="decimal"/>
      <w:lvlText w:val=""/>
      <w:lvlJc w:val="left"/>
    </w:lvl>
  </w:abstractNum>
  <w:abstractNum w:abstractNumId="2">
    <w:nsid w:val="000026A6"/>
    <w:multiLevelType w:val="hybridMultilevel"/>
    <w:tmpl w:val="F7AAF9A6"/>
    <w:lvl w:ilvl="0" w:tplc="09648B94">
      <w:start w:val="1"/>
      <w:numFmt w:val="decimal"/>
      <w:lvlText w:val="%1."/>
      <w:lvlJc w:val="left"/>
    </w:lvl>
    <w:lvl w:ilvl="1" w:tplc="1D20AE0A">
      <w:numFmt w:val="decimal"/>
      <w:lvlText w:val=""/>
      <w:lvlJc w:val="left"/>
    </w:lvl>
    <w:lvl w:ilvl="2" w:tplc="4784E004">
      <w:numFmt w:val="decimal"/>
      <w:lvlText w:val=""/>
      <w:lvlJc w:val="left"/>
    </w:lvl>
    <w:lvl w:ilvl="3" w:tplc="7A9AF9F8">
      <w:numFmt w:val="decimal"/>
      <w:lvlText w:val=""/>
      <w:lvlJc w:val="left"/>
    </w:lvl>
    <w:lvl w:ilvl="4" w:tplc="325ECAB8">
      <w:numFmt w:val="decimal"/>
      <w:lvlText w:val=""/>
      <w:lvlJc w:val="left"/>
    </w:lvl>
    <w:lvl w:ilvl="5" w:tplc="A712FBE8">
      <w:numFmt w:val="decimal"/>
      <w:lvlText w:val=""/>
      <w:lvlJc w:val="left"/>
    </w:lvl>
    <w:lvl w:ilvl="6" w:tplc="8B7A4BE0">
      <w:numFmt w:val="decimal"/>
      <w:lvlText w:val=""/>
      <w:lvlJc w:val="left"/>
    </w:lvl>
    <w:lvl w:ilvl="7" w:tplc="367C963E">
      <w:numFmt w:val="decimal"/>
      <w:lvlText w:val=""/>
      <w:lvlJc w:val="left"/>
    </w:lvl>
    <w:lvl w:ilvl="8" w:tplc="7054BE98">
      <w:numFmt w:val="decimal"/>
      <w:lvlText w:val=""/>
      <w:lvlJc w:val="left"/>
    </w:lvl>
  </w:abstractNum>
  <w:abstractNum w:abstractNumId="3">
    <w:nsid w:val="00002D12"/>
    <w:multiLevelType w:val="hybridMultilevel"/>
    <w:tmpl w:val="0EA29D92"/>
    <w:lvl w:ilvl="0" w:tplc="8E0E32DE">
      <w:start w:val="1"/>
      <w:numFmt w:val="decimal"/>
      <w:lvlText w:val="%1."/>
      <w:lvlJc w:val="left"/>
    </w:lvl>
    <w:lvl w:ilvl="1" w:tplc="EE90BD86">
      <w:numFmt w:val="decimal"/>
      <w:lvlText w:val=""/>
      <w:lvlJc w:val="left"/>
    </w:lvl>
    <w:lvl w:ilvl="2" w:tplc="6486EA90">
      <w:numFmt w:val="decimal"/>
      <w:lvlText w:val=""/>
      <w:lvlJc w:val="left"/>
    </w:lvl>
    <w:lvl w:ilvl="3" w:tplc="44D4F232">
      <w:numFmt w:val="decimal"/>
      <w:lvlText w:val=""/>
      <w:lvlJc w:val="left"/>
    </w:lvl>
    <w:lvl w:ilvl="4" w:tplc="181E7E54">
      <w:numFmt w:val="decimal"/>
      <w:lvlText w:val=""/>
      <w:lvlJc w:val="left"/>
    </w:lvl>
    <w:lvl w:ilvl="5" w:tplc="F26E1E78">
      <w:numFmt w:val="decimal"/>
      <w:lvlText w:val=""/>
      <w:lvlJc w:val="left"/>
    </w:lvl>
    <w:lvl w:ilvl="6" w:tplc="26DE58B4">
      <w:numFmt w:val="decimal"/>
      <w:lvlText w:val=""/>
      <w:lvlJc w:val="left"/>
    </w:lvl>
    <w:lvl w:ilvl="7" w:tplc="7D7EACA8">
      <w:numFmt w:val="decimal"/>
      <w:lvlText w:val=""/>
      <w:lvlJc w:val="left"/>
    </w:lvl>
    <w:lvl w:ilvl="8" w:tplc="4858D298">
      <w:numFmt w:val="decimal"/>
      <w:lvlText w:val=""/>
      <w:lvlJc w:val="left"/>
    </w:lvl>
  </w:abstractNum>
  <w:abstractNum w:abstractNumId="4">
    <w:nsid w:val="0000305E"/>
    <w:multiLevelType w:val="hybridMultilevel"/>
    <w:tmpl w:val="E32EEA9A"/>
    <w:lvl w:ilvl="0" w:tplc="BA284900">
      <w:start w:val="1"/>
      <w:numFmt w:val="upperLetter"/>
      <w:lvlText w:val="%1."/>
      <w:lvlJc w:val="left"/>
    </w:lvl>
    <w:lvl w:ilvl="1" w:tplc="E1A4FE80">
      <w:start w:val="1"/>
      <w:numFmt w:val="decimal"/>
      <w:lvlText w:val="%2."/>
      <w:lvlJc w:val="left"/>
    </w:lvl>
    <w:lvl w:ilvl="2" w:tplc="2D986F58">
      <w:numFmt w:val="decimal"/>
      <w:lvlText w:val=""/>
      <w:lvlJc w:val="left"/>
    </w:lvl>
    <w:lvl w:ilvl="3" w:tplc="089A6892">
      <w:numFmt w:val="decimal"/>
      <w:lvlText w:val=""/>
      <w:lvlJc w:val="left"/>
    </w:lvl>
    <w:lvl w:ilvl="4" w:tplc="0F64E344">
      <w:numFmt w:val="decimal"/>
      <w:lvlText w:val=""/>
      <w:lvlJc w:val="left"/>
    </w:lvl>
    <w:lvl w:ilvl="5" w:tplc="322C085A">
      <w:numFmt w:val="decimal"/>
      <w:lvlText w:val=""/>
      <w:lvlJc w:val="left"/>
    </w:lvl>
    <w:lvl w:ilvl="6" w:tplc="C8B44F00">
      <w:numFmt w:val="decimal"/>
      <w:lvlText w:val=""/>
      <w:lvlJc w:val="left"/>
    </w:lvl>
    <w:lvl w:ilvl="7" w:tplc="3D90130E">
      <w:numFmt w:val="decimal"/>
      <w:lvlText w:val=""/>
      <w:lvlJc w:val="left"/>
    </w:lvl>
    <w:lvl w:ilvl="8" w:tplc="8606F362">
      <w:numFmt w:val="decimal"/>
      <w:lvlText w:val=""/>
      <w:lvlJc w:val="left"/>
    </w:lvl>
  </w:abstractNum>
  <w:abstractNum w:abstractNumId="5">
    <w:nsid w:val="000039B3"/>
    <w:multiLevelType w:val="hybridMultilevel"/>
    <w:tmpl w:val="C1600E80"/>
    <w:lvl w:ilvl="0" w:tplc="BC0832AA">
      <w:start w:val="1"/>
      <w:numFmt w:val="decimal"/>
      <w:lvlText w:val="%1."/>
      <w:lvlJc w:val="left"/>
    </w:lvl>
    <w:lvl w:ilvl="1" w:tplc="22C41A94">
      <w:numFmt w:val="decimal"/>
      <w:lvlText w:val=""/>
      <w:lvlJc w:val="left"/>
    </w:lvl>
    <w:lvl w:ilvl="2" w:tplc="11680AF2">
      <w:numFmt w:val="decimal"/>
      <w:lvlText w:val=""/>
      <w:lvlJc w:val="left"/>
    </w:lvl>
    <w:lvl w:ilvl="3" w:tplc="30D24FC4">
      <w:numFmt w:val="decimal"/>
      <w:lvlText w:val=""/>
      <w:lvlJc w:val="left"/>
    </w:lvl>
    <w:lvl w:ilvl="4" w:tplc="85CC4E14">
      <w:numFmt w:val="decimal"/>
      <w:lvlText w:val=""/>
      <w:lvlJc w:val="left"/>
    </w:lvl>
    <w:lvl w:ilvl="5" w:tplc="B0E85A3C">
      <w:numFmt w:val="decimal"/>
      <w:lvlText w:val=""/>
      <w:lvlJc w:val="left"/>
    </w:lvl>
    <w:lvl w:ilvl="6" w:tplc="245C30E4">
      <w:numFmt w:val="decimal"/>
      <w:lvlText w:val=""/>
      <w:lvlJc w:val="left"/>
    </w:lvl>
    <w:lvl w:ilvl="7" w:tplc="F6DE5E76">
      <w:numFmt w:val="decimal"/>
      <w:lvlText w:val=""/>
      <w:lvlJc w:val="left"/>
    </w:lvl>
    <w:lvl w:ilvl="8" w:tplc="4816D676">
      <w:numFmt w:val="decimal"/>
      <w:lvlText w:val=""/>
      <w:lvlJc w:val="left"/>
    </w:lvl>
  </w:abstractNum>
  <w:abstractNum w:abstractNumId="6">
    <w:nsid w:val="0000428B"/>
    <w:multiLevelType w:val="hybridMultilevel"/>
    <w:tmpl w:val="AA46EBF6"/>
    <w:lvl w:ilvl="0" w:tplc="04300954">
      <w:start w:val="7"/>
      <w:numFmt w:val="decimal"/>
      <w:lvlText w:val="%1."/>
      <w:lvlJc w:val="left"/>
    </w:lvl>
    <w:lvl w:ilvl="1" w:tplc="16DEAD62">
      <w:numFmt w:val="decimal"/>
      <w:lvlText w:val=""/>
      <w:lvlJc w:val="left"/>
    </w:lvl>
    <w:lvl w:ilvl="2" w:tplc="33AEE0EC">
      <w:numFmt w:val="decimal"/>
      <w:lvlText w:val=""/>
      <w:lvlJc w:val="left"/>
    </w:lvl>
    <w:lvl w:ilvl="3" w:tplc="52EC84CA">
      <w:numFmt w:val="decimal"/>
      <w:lvlText w:val=""/>
      <w:lvlJc w:val="left"/>
    </w:lvl>
    <w:lvl w:ilvl="4" w:tplc="AACAADF2">
      <w:numFmt w:val="decimal"/>
      <w:lvlText w:val=""/>
      <w:lvlJc w:val="left"/>
    </w:lvl>
    <w:lvl w:ilvl="5" w:tplc="D3B21136">
      <w:numFmt w:val="decimal"/>
      <w:lvlText w:val=""/>
      <w:lvlJc w:val="left"/>
    </w:lvl>
    <w:lvl w:ilvl="6" w:tplc="803E6C9E">
      <w:numFmt w:val="decimal"/>
      <w:lvlText w:val=""/>
      <w:lvlJc w:val="left"/>
    </w:lvl>
    <w:lvl w:ilvl="7" w:tplc="6E808CA6">
      <w:numFmt w:val="decimal"/>
      <w:lvlText w:val=""/>
      <w:lvlJc w:val="left"/>
    </w:lvl>
    <w:lvl w:ilvl="8" w:tplc="46966AC8">
      <w:numFmt w:val="decimal"/>
      <w:lvlText w:val=""/>
      <w:lvlJc w:val="left"/>
    </w:lvl>
  </w:abstractNum>
  <w:abstractNum w:abstractNumId="7">
    <w:nsid w:val="0000440D"/>
    <w:multiLevelType w:val="hybridMultilevel"/>
    <w:tmpl w:val="9592AE76"/>
    <w:lvl w:ilvl="0" w:tplc="7E027D70">
      <w:start w:val="1"/>
      <w:numFmt w:val="decimal"/>
      <w:lvlText w:val="%1."/>
      <w:lvlJc w:val="left"/>
    </w:lvl>
    <w:lvl w:ilvl="1" w:tplc="BD12E566">
      <w:numFmt w:val="decimal"/>
      <w:lvlText w:val=""/>
      <w:lvlJc w:val="left"/>
    </w:lvl>
    <w:lvl w:ilvl="2" w:tplc="2DE03E50">
      <w:numFmt w:val="decimal"/>
      <w:lvlText w:val=""/>
      <w:lvlJc w:val="left"/>
    </w:lvl>
    <w:lvl w:ilvl="3" w:tplc="FA6A3C9C">
      <w:numFmt w:val="decimal"/>
      <w:lvlText w:val=""/>
      <w:lvlJc w:val="left"/>
    </w:lvl>
    <w:lvl w:ilvl="4" w:tplc="7FF2F600">
      <w:numFmt w:val="decimal"/>
      <w:lvlText w:val=""/>
      <w:lvlJc w:val="left"/>
    </w:lvl>
    <w:lvl w:ilvl="5" w:tplc="06C28F46">
      <w:numFmt w:val="decimal"/>
      <w:lvlText w:val=""/>
      <w:lvlJc w:val="left"/>
    </w:lvl>
    <w:lvl w:ilvl="6" w:tplc="E7C29556">
      <w:numFmt w:val="decimal"/>
      <w:lvlText w:val=""/>
      <w:lvlJc w:val="left"/>
    </w:lvl>
    <w:lvl w:ilvl="7" w:tplc="7056045A">
      <w:numFmt w:val="decimal"/>
      <w:lvlText w:val=""/>
      <w:lvlJc w:val="left"/>
    </w:lvl>
    <w:lvl w:ilvl="8" w:tplc="34BECB3C">
      <w:numFmt w:val="decimal"/>
      <w:lvlText w:val=""/>
      <w:lvlJc w:val="left"/>
    </w:lvl>
  </w:abstractNum>
  <w:abstractNum w:abstractNumId="8">
    <w:nsid w:val="0000491C"/>
    <w:multiLevelType w:val="hybridMultilevel"/>
    <w:tmpl w:val="620E211A"/>
    <w:lvl w:ilvl="0" w:tplc="2D28C362">
      <w:start w:val="1"/>
      <w:numFmt w:val="upperLetter"/>
      <w:lvlText w:val="%1"/>
      <w:lvlJc w:val="left"/>
    </w:lvl>
    <w:lvl w:ilvl="1" w:tplc="2480ACC6">
      <w:start w:val="1"/>
      <w:numFmt w:val="decimal"/>
      <w:lvlText w:val="%2."/>
      <w:lvlJc w:val="left"/>
    </w:lvl>
    <w:lvl w:ilvl="2" w:tplc="96D4D072">
      <w:numFmt w:val="decimal"/>
      <w:lvlText w:val=""/>
      <w:lvlJc w:val="left"/>
    </w:lvl>
    <w:lvl w:ilvl="3" w:tplc="3E46839A">
      <w:numFmt w:val="decimal"/>
      <w:lvlText w:val=""/>
      <w:lvlJc w:val="left"/>
    </w:lvl>
    <w:lvl w:ilvl="4" w:tplc="2EE672FE">
      <w:numFmt w:val="decimal"/>
      <w:lvlText w:val=""/>
      <w:lvlJc w:val="left"/>
    </w:lvl>
    <w:lvl w:ilvl="5" w:tplc="F18AD282">
      <w:numFmt w:val="decimal"/>
      <w:lvlText w:val=""/>
      <w:lvlJc w:val="left"/>
    </w:lvl>
    <w:lvl w:ilvl="6" w:tplc="8350252E">
      <w:numFmt w:val="decimal"/>
      <w:lvlText w:val=""/>
      <w:lvlJc w:val="left"/>
    </w:lvl>
    <w:lvl w:ilvl="7" w:tplc="A9CC8AA2">
      <w:numFmt w:val="decimal"/>
      <w:lvlText w:val=""/>
      <w:lvlJc w:val="left"/>
    </w:lvl>
    <w:lvl w:ilvl="8" w:tplc="09AEBF04">
      <w:numFmt w:val="decimal"/>
      <w:lvlText w:val=""/>
      <w:lvlJc w:val="left"/>
    </w:lvl>
  </w:abstractNum>
  <w:abstractNum w:abstractNumId="9">
    <w:nsid w:val="00004D06"/>
    <w:multiLevelType w:val="hybridMultilevel"/>
    <w:tmpl w:val="B498D124"/>
    <w:lvl w:ilvl="0" w:tplc="072A5606">
      <w:start w:val="2"/>
      <w:numFmt w:val="upperLetter"/>
      <w:lvlText w:val="%1."/>
      <w:lvlJc w:val="left"/>
    </w:lvl>
    <w:lvl w:ilvl="1" w:tplc="B0CC2236">
      <w:start w:val="1"/>
      <w:numFmt w:val="decimal"/>
      <w:lvlText w:val="%2."/>
      <w:lvlJc w:val="left"/>
    </w:lvl>
    <w:lvl w:ilvl="2" w:tplc="E58E3830">
      <w:numFmt w:val="decimal"/>
      <w:lvlText w:val=""/>
      <w:lvlJc w:val="left"/>
    </w:lvl>
    <w:lvl w:ilvl="3" w:tplc="D4009ACC">
      <w:numFmt w:val="decimal"/>
      <w:lvlText w:val=""/>
      <w:lvlJc w:val="left"/>
    </w:lvl>
    <w:lvl w:ilvl="4" w:tplc="31920380">
      <w:numFmt w:val="decimal"/>
      <w:lvlText w:val=""/>
      <w:lvlJc w:val="left"/>
    </w:lvl>
    <w:lvl w:ilvl="5" w:tplc="9A5C2372">
      <w:numFmt w:val="decimal"/>
      <w:lvlText w:val=""/>
      <w:lvlJc w:val="left"/>
    </w:lvl>
    <w:lvl w:ilvl="6" w:tplc="1568A9B0">
      <w:numFmt w:val="decimal"/>
      <w:lvlText w:val=""/>
      <w:lvlJc w:val="left"/>
    </w:lvl>
    <w:lvl w:ilvl="7" w:tplc="5448B8B4">
      <w:numFmt w:val="decimal"/>
      <w:lvlText w:val=""/>
      <w:lvlJc w:val="left"/>
    </w:lvl>
    <w:lvl w:ilvl="8" w:tplc="7B9A2A7A">
      <w:numFmt w:val="decimal"/>
      <w:lvlText w:val=""/>
      <w:lvlJc w:val="left"/>
    </w:lvl>
  </w:abstractNum>
  <w:abstractNum w:abstractNumId="10">
    <w:nsid w:val="00004DB7"/>
    <w:multiLevelType w:val="hybridMultilevel"/>
    <w:tmpl w:val="F104B490"/>
    <w:lvl w:ilvl="0" w:tplc="A6A23054">
      <w:start w:val="1"/>
      <w:numFmt w:val="decimal"/>
      <w:lvlText w:val="%1."/>
      <w:lvlJc w:val="left"/>
    </w:lvl>
    <w:lvl w:ilvl="1" w:tplc="86C00DF6">
      <w:numFmt w:val="decimal"/>
      <w:lvlText w:val=""/>
      <w:lvlJc w:val="left"/>
    </w:lvl>
    <w:lvl w:ilvl="2" w:tplc="EA7AFFAA">
      <w:numFmt w:val="decimal"/>
      <w:lvlText w:val=""/>
      <w:lvlJc w:val="left"/>
    </w:lvl>
    <w:lvl w:ilvl="3" w:tplc="E8A22B34">
      <w:numFmt w:val="decimal"/>
      <w:lvlText w:val=""/>
      <w:lvlJc w:val="left"/>
    </w:lvl>
    <w:lvl w:ilvl="4" w:tplc="DA0A5952">
      <w:numFmt w:val="decimal"/>
      <w:lvlText w:val=""/>
      <w:lvlJc w:val="left"/>
    </w:lvl>
    <w:lvl w:ilvl="5" w:tplc="F4867766">
      <w:numFmt w:val="decimal"/>
      <w:lvlText w:val=""/>
      <w:lvlJc w:val="left"/>
    </w:lvl>
    <w:lvl w:ilvl="6" w:tplc="05B06B94">
      <w:numFmt w:val="decimal"/>
      <w:lvlText w:val=""/>
      <w:lvlJc w:val="left"/>
    </w:lvl>
    <w:lvl w:ilvl="7" w:tplc="96549BB4">
      <w:numFmt w:val="decimal"/>
      <w:lvlText w:val=""/>
      <w:lvlJc w:val="left"/>
    </w:lvl>
    <w:lvl w:ilvl="8" w:tplc="E3CCC3D0">
      <w:numFmt w:val="decimal"/>
      <w:lvlText w:val=""/>
      <w:lvlJc w:val="left"/>
    </w:lvl>
  </w:abstractNum>
  <w:abstractNum w:abstractNumId="11">
    <w:nsid w:val="00004DC8"/>
    <w:multiLevelType w:val="hybridMultilevel"/>
    <w:tmpl w:val="AD8C87AA"/>
    <w:lvl w:ilvl="0" w:tplc="14A43078">
      <w:start w:val="5"/>
      <w:numFmt w:val="decimal"/>
      <w:lvlText w:val="%1."/>
      <w:lvlJc w:val="left"/>
    </w:lvl>
    <w:lvl w:ilvl="1" w:tplc="E9F60592">
      <w:numFmt w:val="decimal"/>
      <w:lvlText w:val=""/>
      <w:lvlJc w:val="left"/>
    </w:lvl>
    <w:lvl w:ilvl="2" w:tplc="087E32BA">
      <w:numFmt w:val="decimal"/>
      <w:lvlText w:val=""/>
      <w:lvlJc w:val="left"/>
    </w:lvl>
    <w:lvl w:ilvl="3" w:tplc="6F687ECC">
      <w:numFmt w:val="decimal"/>
      <w:lvlText w:val=""/>
      <w:lvlJc w:val="left"/>
    </w:lvl>
    <w:lvl w:ilvl="4" w:tplc="E59E8A98">
      <w:numFmt w:val="decimal"/>
      <w:lvlText w:val=""/>
      <w:lvlJc w:val="left"/>
    </w:lvl>
    <w:lvl w:ilvl="5" w:tplc="6408DD64">
      <w:numFmt w:val="decimal"/>
      <w:lvlText w:val=""/>
      <w:lvlJc w:val="left"/>
    </w:lvl>
    <w:lvl w:ilvl="6" w:tplc="021A1F04">
      <w:numFmt w:val="decimal"/>
      <w:lvlText w:val=""/>
      <w:lvlJc w:val="left"/>
    </w:lvl>
    <w:lvl w:ilvl="7" w:tplc="5F827734">
      <w:numFmt w:val="decimal"/>
      <w:lvlText w:val=""/>
      <w:lvlJc w:val="left"/>
    </w:lvl>
    <w:lvl w:ilvl="8" w:tplc="86C0E15E">
      <w:numFmt w:val="decimal"/>
      <w:lvlText w:val=""/>
      <w:lvlJc w:val="left"/>
    </w:lvl>
  </w:abstractNum>
  <w:abstractNum w:abstractNumId="12">
    <w:nsid w:val="000054DE"/>
    <w:multiLevelType w:val="hybridMultilevel"/>
    <w:tmpl w:val="84B0CF1E"/>
    <w:lvl w:ilvl="0" w:tplc="3CD2CD2C">
      <w:start w:val="3"/>
      <w:numFmt w:val="decimal"/>
      <w:lvlText w:val="%1."/>
      <w:lvlJc w:val="left"/>
    </w:lvl>
    <w:lvl w:ilvl="1" w:tplc="B024D638">
      <w:numFmt w:val="decimal"/>
      <w:lvlText w:val=""/>
      <w:lvlJc w:val="left"/>
    </w:lvl>
    <w:lvl w:ilvl="2" w:tplc="A288B57E">
      <w:numFmt w:val="decimal"/>
      <w:lvlText w:val=""/>
      <w:lvlJc w:val="left"/>
    </w:lvl>
    <w:lvl w:ilvl="3" w:tplc="1020F8BE">
      <w:numFmt w:val="decimal"/>
      <w:lvlText w:val=""/>
      <w:lvlJc w:val="left"/>
    </w:lvl>
    <w:lvl w:ilvl="4" w:tplc="56AC9B7A">
      <w:numFmt w:val="decimal"/>
      <w:lvlText w:val=""/>
      <w:lvlJc w:val="left"/>
    </w:lvl>
    <w:lvl w:ilvl="5" w:tplc="2368C6BE">
      <w:numFmt w:val="decimal"/>
      <w:lvlText w:val=""/>
      <w:lvlJc w:val="left"/>
    </w:lvl>
    <w:lvl w:ilvl="6" w:tplc="090C8F8C">
      <w:numFmt w:val="decimal"/>
      <w:lvlText w:val=""/>
      <w:lvlJc w:val="left"/>
    </w:lvl>
    <w:lvl w:ilvl="7" w:tplc="947E1AFA">
      <w:numFmt w:val="decimal"/>
      <w:lvlText w:val=""/>
      <w:lvlJc w:val="left"/>
    </w:lvl>
    <w:lvl w:ilvl="8" w:tplc="71E85E36">
      <w:numFmt w:val="decimal"/>
      <w:lvlText w:val=""/>
      <w:lvlJc w:val="left"/>
    </w:lvl>
  </w:abstractNum>
  <w:abstractNum w:abstractNumId="13">
    <w:nsid w:val="00005D03"/>
    <w:multiLevelType w:val="hybridMultilevel"/>
    <w:tmpl w:val="2FA65072"/>
    <w:lvl w:ilvl="0" w:tplc="909296C2">
      <w:start w:val="1"/>
      <w:numFmt w:val="decimal"/>
      <w:lvlText w:val="%1."/>
      <w:lvlJc w:val="left"/>
    </w:lvl>
    <w:lvl w:ilvl="1" w:tplc="0E1CBC94">
      <w:numFmt w:val="decimal"/>
      <w:lvlText w:val=""/>
      <w:lvlJc w:val="left"/>
    </w:lvl>
    <w:lvl w:ilvl="2" w:tplc="19345D62">
      <w:numFmt w:val="decimal"/>
      <w:lvlText w:val=""/>
      <w:lvlJc w:val="left"/>
    </w:lvl>
    <w:lvl w:ilvl="3" w:tplc="D7E40554">
      <w:numFmt w:val="decimal"/>
      <w:lvlText w:val=""/>
      <w:lvlJc w:val="left"/>
    </w:lvl>
    <w:lvl w:ilvl="4" w:tplc="E6760454">
      <w:numFmt w:val="decimal"/>
      <w:lvlText w:val=""/>
      <w:lvlJc w:val="left"/>
    </w:lvl>
    <w:lvl w:ilvl="5" w:tplc="73725118">
      <w:numFmt w:val="decimal"/>
      <w:lvlText w:val=""/>
      <w:lvlJc w:val="left"/>
    </w:lvl>
    <w:lvl w:ilvl="6" w:tplc="6C1E2BFA">
      <w:numFmt w:val="decimal"/>
      <w:lvlText w:val=""/>
      <w:lvlJc w:val="left"/>
    </w:lvl>
    <w:lvl w:ilvl="7" w:tplc="638EB17C">
      <w:numFmt w:val="decimal"/>
      <w:lvlText w:val=""/>
      <w:lvlJc w:val="left"/>
    </w:lvl>
    <w:lvl w:ilvl="8" w:tplc="63A8B79E">
      <w:numFmt w:val="decimal"/>
      <w:lvlText w:val=""/>
      <w:lvlJc w:val="left"/>
    </w:lvl>
  </w:abstractNum>
  <w:abstractNum w:abstractNumId="14">
    <w:nsid w:val="00006443"/>
    <w:multiLevelType w:val="hybridMultilevel"/>
    <w:tmpl w:val="56209304"/>
    <w:lvl w:ilvl="0" w:tplc="9244E116">
      <w:start w:val="1"/>
      <w:numFmt w:val="decimal"/>
      <w:lvlText w:val="%1."/>
      <w:lvlJc w:val="left"/>
    </w:lvl>
    <w:lvl w:ilvl="1" w:tplc="8C08AEAC">
      <w:numFmt w:val="decimal"/>
      <w:lvlText w:val=""/>
      <w:lvlJc w:val="left"/>
    </w:lvl>
    <w:lvl w:ilvl="2" w:tplc="6CDA7A8A">
      <w:numFmt w:val="decimal"/>
      <w:lvlText w:val=""/>
      <w:lvlJc w:val="left"/>
    </w:lvl>
    <w:lvl w:ilvl="3" w:tplc="696CAD68">
      <w:numFmt w:val="decimal"/>
      <w:lvlText w:val=""/>
      <w:lvlJc w:val="left"/>
    </w:lvl>
    <w:lvl w:ilvl="4" w:tplc="163C5D9E">
      <w:numFmt w:val="decimal"/>
      <w:lvlText w:val=""/>
      <w:lvlJc w:val="left"/>
    </w:lvl>
    <w:lvl w:ilvl="5" w:tplc="0F548A04">
      <w:numFmt w:val="decimal"/>
      <w:lvlText w:val=""/>
      <w:lvlJc w:val="left"/>
    </w:lvl>
    <w:lvl w:ilvl="6" w:tplc="3C3C1556">
      <w:numFmt w:val="decimal"/>
      <w:lvlText w:val=""/>
      <w:lvlJc w:val="left"/>
    </w:lvl>
    <w:lvl w:ilvl="7" w:tplc="047A1DB0">
      <w:numFmt w:val="decimal"/>
      <w:lvlText w:val=""/>
      <w:lvlJc w:val="left"/>
    </w:lvl>
    <w:lvl w:ilvl="8" w:tplc="6F348D54">
      <w:numFmt w:val="decimal"/>
      <w:lvlText w:val=""/>
      <w:lvlJc w:val="left"/>
    </w:lvl>
  </w:abstractNum>
  <w:abstractNum w:abstractNumId="15">
    <w:nsid w:val="000066BB"/>
    <w:multiLevelType w:val="hybridMultilevel"/>
    <w:tmpl w:val="5A000F3A"/>
    <w:lvl w:ilvl="0" w:tplc="6DE8E0CE">
      <w:start w:val="1"/>
      <w:numFmt w:val="decimal"/>
      <w:lvlText w:val="%1."/>
      <w:lvlJc w:val="left"/>
    </w:lvl>
    <w:lvl w:ilvl="1" w:tplc="FBB85EEA">
      <w:numFmt w:val="decimal"/>
      <w:lvlText w:val=""/>
      <w:lvlJc w:val="left"/>
    </w:lvl>
    <w:lvl w:ilvl="2" w:tplc="B41C377E">
      <w:numFmt w:val="decimal"/>
      <w:lvlText w:val=""/>
      <w:lvlJc w:val="left"/>
    </w:lvl>
    <w:lvl w:ilvl="3" w:tplc="54801E72">
      <w:numFmt w:val="decimal"/>
      <w:lvlText w:val=""/>
      <w:lvlJc w:val="left"/>
    </w:lvl>
    <w:lvl w:ilvl="4" w:tplc="47D63386">
      <w:numFmt w:val="decimal"/>
      <w:lvlText w:val=""/>
      <w:lvlJc w:val="left"/>
    </w:lvl>
    <w:lvl w:ilvl="5" w:tplc="082E104A">
      <w:numFmt w:val="decimal"/>
      <w:lvlText w:val=""/>
      <w:lvlJc w:val="left"/>
    </w:lvl>
    <w:lvl w:ilvl="6" w:tplc="6630C230">
      <w:numFmt w:val="decimal"/>
      <w:lvlText w:val=""/>
      <w:lvlJc w:val="left"/>
    </w:lvl>
    <w:lvl w:ilvl="7" w:tplc="1FDEEB70">
      <w:numFmt w:val="decimal"/>
      <w:lvlText w:val=""/>
      <w:lvlJc w:val="left"/>
    </w:lvl>
    <w:lvl w:ilvl="8" w:tplc="EB4693C0">
      <w:numFmt w:val="decimal"/>
      <w:lvlText w:val=""/>
      <w:lvlJc w:val="left"/>
    </w:lvl>
  </w:abstractNum>
  <w:abstractNum w:abstractNumId="16">
    <w:nsid w:val="0000701F"/>
    <w:multiLevelType w:val="hybridMultilevel"/>
    <w:tmpl w:val="45E4C526"/>
    <w:lvl w:ilvl="0" w:tplc="D1DEB906">
      <w:start w:val="1"/>
      <w:numFmt w:val="decimal"/>
      <w:lvlText w:val="%1."/>
      <w:lvlJc w:val="left"/>
    </w:lvl>
    <w:lvl w:ilvl="1" w:tplc="B13CEE36">
      <w:numFmt w:val="decimal"/>
      <w:lvlText w:val=""/>
      <w:lvlJc w:val="left"/>
    </w:lvl>
    <w:lvl w:ilvl="2" w:tplc="3ECA4BBA">
      <w:numFmt w:val="decimal"/>
      <w:lvlText w:val=""/>
      <w:lvlJc w:val="left"/>
    </w:lvl>
    <w:lvl w:ilvl="3" w:tplc="B1C2FFD8">
      <w:numFmt w:val="decimal"/>
      <w:lvlText w:val=""/>
      <w:lvlJc w:val="left"/>
    </w:lvl>
    <w:lvl w:ilvl="4" w:tplc="B350B434">
      <w:numFmt w:val="decimal"/>
      <w:lvlText w:val=""/>
      <w:lvlJc w:val="left"/>
    </w:lvl>
    <w:lvl w:ilvl="5" w:tplc="C1404B5C">
      <w:numFmt w:val="decimal"/>
      <w:lvlText w:val=""/>
      <w:lvlJc w:val="left"/>
    </w:lvl>
    <w:lvl w:ilvl="6" w:tplc="A07AE940">
      <w:numFmt w:val="decimal"/>
      <w:lvlText w:val=""/>
      <w:lvlJc w:val="left"/>
    </w:lvl>
    <w:lvl w:ilvl="7" w:tplc="D42E5E68">
      <w:numFmt w:val="decimal"/>
      <w:lvlText w:val=""/>
      <w:lvlJc w:val="left"/>
    </w:lvl>
    <w:lvl w:ilvl="8" w:tplc="36804CD0">
      <w:numFmt w:val="decimal"/>
      <w:lvlText w:val=""/>
      <w:lvlJc w:val="left"/>
    </w:lvl>
  </w:abstractNum>
  <w:abstractNum w:abstractNumId="17">
    <w:nsid w:val="0000767D"/>
    <w:multiLevelType w:val="hybridMultilevel"/>
    <w:tmpl w:val="26D40424"/>
    <w:lvl w:ilvl="0" w:tplc="38126AB4">
      <w:start w:val="2"/>
      <w:numFmt w:val="decimal"/>
      <w:lvlText w:val="%1."/>
      <w:lvlJc w:val="left"/>
    </w:lvl>
    <w:lvl w:ilvl="1" w:tplc="0C2E95CA">
      <w:numFmt w:val="decimal"/>
      <w:lvlText w:val=""/>
      <w:lvlJc w:val="left"/>
    </w:lvl>
    <w:lvl w:ilvl="2" w:tplc="012AE9FC">
      <w:numFmt w:val="decimal"/>
      <w:lvlText w:val=""/>
      <w:lvlJc w:val="left"/>
    </w:lvl>
    <w:lvl w:ilvl="3" w:tplc="E77E8E5A">
      <w:numFmt w:val="decimal"/>
      <w:lvlText w:val=""/>
      <w:lvlJc w:val="left"/>
    </w:lvl>
    <w:lvl w:ilvl="4" w:tplc="7614586A">
      <w:numFmt w:val="decimal"/>
      <w:lvlText w:val=""/>
      <w:lvlJc w:val="left"/>
    </w:lvl>
    <w:lvl w:ilvl="5" w:tplc="6BF4E5E6">
      <w:numFmt w:val="decimal"/>
      <w:lvlText w:val=""/>
      <w:lvlJc w:val="left"/>
    </w:lvl>
    <w:lvl w:ilvl="6" w:tplc="580C17E2">
      <w:numFmt w:val="decimal"/>
      <w:lvlText w:val=""/>
      <w:lvlJc w:val="left"/>
    </w:lvl>
    <w:lvl w:ilvl="7" w:tplc="B70242CE">
      <w:numFmt w:val="decimal"/>
      <w:lvlText w:val=""/>
      <w:lvlJc w:val="left"/>
    </w:lvl>
    <w:lvl w:ilvl="8" w:tplc="60807B7A">
      <w:numFmt w:val="decimal"/>
      <w:lvlText w:val=""/>
      <w:lvlJc w:val="left"/>
    </w:lvl>
  </w:abstractNum>
  <w:abstractNum w:abstractNumId="18">
    <w:nsid w:val="00007A5A"/>
    <w:multiLevelType w:val="hybridMultilevel"/>
    <w:tmpl w:val="C922D62E"/>
    <w:lvl w:ilvl="0" w:tplc="20B2A2B0">
      <w:start w:val="1"/>
      <w:numFmt w:val="decimal"/>
      <w:lvlText w:val="%1."/>
      <w:lvlJc w:val="left"/>
    </w:lvl>
    <w:lvl w:ilvl="1" w:tplc="C74AF696">
      <w:numFmt w:val="decimal"/>
      <w:lvlText w:val=""/>
      <w:lvlJc w:val="left"/>
    </w:lvl>
    <w:lvl w:ilvl="2" w:tplc="6A304786">
      <w:numFmt w:val="decimal"/>
      <w:lvlText w:val=""/>
      <w:lvlJc w:val="left"/>
    </w:lvl>
    <w:lvl w:ilvl="3" w:tplc="2D243670">
      <w:numFmt w:val="decimal"/>
      <w:lvlText w:val=""/>
      <w:lvlJc w:val="left"/>
    </w:lvl>
    <w:lvl w:ilvl="4" w:tplc="C4C89FE4">
      <w:numFmt w:val="decimal"/>
      <w:lvlText w:val=""/>
      <w:lvlJc w:val="left"/>
    </w:lvl>
    <w:lvl w:ilvl="5" w:tplc="5CE639B8">
      <w:numFmt w:val="decimal"/>
      <w:lvlText w:val=""/>
      <w:lvlJc w:val="left"/>
    </w:lvl>
    <w:lvl w:ilvl="6" w:tplc="A8CE630C">
      <w:numFmt w:val="decimal"/>
      <w:lvlText w:val=""/>
      <w:lvlJc w:val="left"/>
    </w:lvl>
    <w:lvl w:ilvl="7" w:tplc="2784755E">
      <w:numFmt w:val="decimal"/>
      <w:lvlText w:val=""/>
      <w:lvlJc w:val="left"/>
    </w:lvl>
    <w:lvl w:ilvl="8" w:tplc="2F58D00E">
      <w:numFmt w:val="decimal"/>
      <w:lvlText w:val=""/>
      <w:lvlJc w:val="left"/>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F01"/>
    <w:rsid w:val="00014B20"/>
    <w:rsid w:val="00426CC2"/>
    <w:rsid w:val="004B4C40"/>
    <w:rsid w:val="004E6A1B"/>
    <w:rsid w:val="009145CA"/>
    <w:rsid w:val="00F60F01"/>
    <w:rsid w:val="00FE0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CC2"/>
    <w:rPr>
      <w:rFonts w:ascii="Tahoma" w:hAnsi="Tahoma" w:cs="Tahoma"/>
      <w:sz w:val="16"/>
      <w:szCs w:val="16"/>
    </w:rPr>
  </w:style>
  <w:style w:type="character" w:customStyle="1" w:styleId="BalloonTextChar">
    <w:name w:val="Balloon Text Char"/>
    <w:basedOn w:val="DefaultParagraphFont"/>
    <w:link w:val="BalloonText"/>
    <w:uiPriority w:val="99"/>
    <w:semiHidden/>
    <w:rsid w:val="00426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prasanth</cp:lastModifiedBy>
  <cp:revision>6</cp:revision>
  <dcterms:created xsi:type="dcterms:W3CDTF">2019-07-13T10:17:00Z</dcterms:created>
  <dcterms:modified xsi:type="dcterms:W3CDTF">2019-07-25T05:22:00Z</dcterms:modified>
</cp:coreProperties>
</file>